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p w:rsidR="006572A4" w:rsidRDefault="002B1B61" w:rsidP="002B1B61">
            <w:pPr>
              <w:widowControl w:val="0"/>
              <w:ind w:right="397"/>
              <w:jc w:val="both"/>
              <w:rPr>
                <w:b/>
                <w:bCs/>
              </w:rPr>
            </w:pPr>
            <w:r>
              <w:rPr>
                <w:b/>
                <w:bCs/>
              </w:rPr>
              <w:t>Planning Review</w:t>
            </w:r>
            <w:r w:rsidR="00A2715F">
              <w:rPr>
                <w:b/>
                <w:bCs/>
              </w:rPr>
              <w:t xml:space="preserve"> Committee</w:t>
            </w:r>
          </w:p>
        </w:tc>
        <w:tc>
          <w:tcPr>
            <w:tcW w:w="3793" w:type="dxa"/>
            <w:tcBorders>
              <w:top w:val="nil"/>
              <w:left w:val="nil"/>
              <w:bottom w:val="nil"/>
              <w:right w:val="nil"/>
            </w:tcBorders>
          </w:tcPr>
          <w:p w:rsidR="006572A4" w:rsidRDefault="006572A4">
            <w:pPr>
              <w:widowControl w:val="0"/>
              <w:ind w:right="397"/>
              <w:jc w:val="both"/>
            </w:pPr>
          </w:p>
          <w:p w:rsidR="006572A4" w:rsidRDefault="002B1B61" w:rsidP="002B1B61">
            <w:pPr>
              <w:widowControl w:val="0"/>
              <w:ind w:right="397"/>
              <w:jc w:val="both"/>
            </w:pPr>
            <w:r>
              <w:t>29 April</w:t>
            </w:r>
            <w:r w:rsidR="009C1A67">
              <w:t xml:space="preserve">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14/01348/FUL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8th September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sidP="002B1B61">
            <w:r>
              <w:t>Demolition of existing footbridge. Erection of replacement footbridge with ramped approaches and new stepped access. Provision of 12 car parking spaces and change of use of part of land adjacent to railway lines for educational purposes as part of SS Phillip and James School. (Amended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A2715F">
            <w:r>
              <w:t>Aristotle Lane Footbridge</w:t>
            </w:r>
            <w:r w:rsidR="00A2715F">
              <w:t>,</w:t>
            </w:r>
            <w:r>
              <w:t xml:space="preserve"> Aristotle Lane</w:t>
            </w:r>
            <w:r w:rsidR="00A2715F">
              <w:t xml:space="preserve">, </w:t>
            </w:r>
            <w:r w:rsidR="00A2715F" w:rsidRPr="00A2715F">
              <w:rPr>
                <w:b/>
              </w:rPr>
              <w:t>Appendix 1</w:t>
            </w:r>
            <w:r w:rsidR="00A2715F">
              <w:t>.</w:t>
            </w:r>
            <w:r>
              <w:t xml:space="preserve"> </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rsidP="00A2715F"/>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sidP="002B1B61">
            <w:r>
              <w:t xml:space="preserve">Jericho </w:t>
            </w:r>
            <w:r w:rsidR="002B1B61">
              <w:t>a</w:t>
            </w:r>
            <w:r>
              <w:t xml:space="preserve">nd </w:t>
            </w:r>
            <w:proofErr w:type="spellStart"/>
            <w:r>
              <w:t>Osney</w:t>
            </w:r>
            <w:proofErr w:type="spellEnd"/>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51705F">
            <w:r>
              <w:t xml:space="preserve"> Network Rail</w:t>
            </w:r>
          </w:p>
        </w:tc>
      </w:tr>
    </w:tbl>
    <w:p w:rsidR="006572A4" w:rsidRDefault="006572A4"/>
    <w:p w:rsidR="006572A4" w:rsidRDefault="002B1B61">
      <w:pPr>
        <w:pBdr>
          <w:bottom w:val="single" w:sz="4" w:space="1" w:color="auto"/>
        </w:pBdr>
      </w:pPr>
      <w:r>
        <w:t xml:space="preserve">Called in by Cllr Price, Supported by: Cllrs </w:t>
      </w:r>
      <w:r w:rsidRPr="002B1B61">
        <w:t xml:space="preserve">Fry, </w:t>
      </w:r>
      <w:proofErr w:type="spellStart"/>
      <w:r w:rsidRPr="002B1B61">
        <w:t>Lygo</w:t>
      </w:r>
      <w:proofErr w:type="spellEnd"/>
      <w:r w:rsidRPr="002B1B61">
        <w:t xml:space="preserve">, Tanner, Hollingsworth, </w:t>
      </w:r>
      <w:proofErr w:type="spellStart"/>
      <w:r w:rsidRPr="002B1B61">
        <w:t>Simm</w:t>
      </w:r>
      <w:proofErr w:type="spellEnd"/>
      <w:r w:rsidRPr="002B1B61">
        <w:t xml:space="preserve">, </w:t>
      </w:r>
      <w:proofErr w:type="spellStart"/>
      <w:r w:rsidRPr="002B1B61">
        <w:t>Munkonge</w:t>
      </w:r>
      <w:proofErr w:type="spellEnd"/>
      <w:r w:rsidRPr="002B1B61">
        <w:t xml:space="preserve">, </w:t>
      </w:r>
      <w:proofErr w:type="spellStart"/>
      <w:r w:rsidRPr="002B1B61">
        <w:t>Pressel</w:t>
      </w:r>
      <w:proofErr w:type="spellEnd"/>
      <w:r w:rsidRPr="002B1B61">
        <w:t xml:space="preserve">, Clarkson, Malik, Van </w:t>
      </w:r>
      <w:proofErr w:type="spellStart"/>
      <w:r w:rsidRPr="002B1B61">
        <w:t>Nooijen</w:t>
      </w:r>
      <w:proofErr w:type="spellEnd"/>
      <w:r w:rsidRPr="002B1B61">
        <w:t xml:space="preserve">, </w:t>
      </w:r>
      <w:proofErr w:type="gramStart"/>
      <w:r w:rsidRPr="002B1B61">
        <w:t>Lloyd</w:t>
      </w:r>
      <w:proofErr w:type="gramEnd"/>
      <w:r w:rsidRPr="002B1B61">
        <w:t>-</w:t>
      </w:r>
      <w:proofErr w:type="spellStart"/>
      <w:r w:rsidRPr="002B1B61">
        <w:t>Shogbeson</w:t>
      </w:r>
      <w:proofErr w:type="spellEnd"/>
      <w:r w:rsidRPr="002B1B61">
        <w:t>.</w:t>
      </w:r>
    </w:p>
    <w:p w:rsidR="002B1B61" w:rsidRDefault="002B1B61">
      <w:pPr>
        <w:pBdr>
          <w:bottom w:val="single" w:sz="4" w:space="1" w:color="auto"/>
        </w:pBdr>
      </w:pPr>
    </w:p>
    <w:p w:rsidR="002B1B61" w:rsidRDefault="002B1B61">
      <w:pPr>
        <w:pBdr>
          <w:bottom w:val="single" w:sz="4" w:space="1" w:color="auto"/>
        </w:pBdr>
      </w:pPr>
      <w:r>
        <w:t>On the following grounds: S</w:t>
      </w:r>
      <w:r w:rsidRPr="002B1B61">
        <w:t>afeguards in relation to the landscape</w:t>
      </w:r>
      <w:r>
        <w:t>:</w:t>
      </w:r>
      <w:r w:rsidRPr="002B1B61">
        <w:t xml:space="preserve"> impact of this structure and the security of the homes in the adjacent road are entirely inadequate at present and need to be secured by firm conditions.</w:t>
      </w:r>
    </w:p>
    <w:p w:rsidR="006572A4" w:rsidRDefault="006572A4">
      <w:pPr>
        <w:pStyle w:val="Header"/>
        <w:widowControl w:val="0"/>
        <w:tabs>
          <w:tab w:val="clear" w:pos="4153"/>
          <w:tab w:val="clear" w:pos="8306"/>
        </w:tabs>
      </w:pPr>
    </w:p>
    <w:p w:rsidR="006572A4" w:rsidRDefault="006572A4" w:rsidP="000D31C7">
      <w:pPr>
        <w:widowControl w:val="0"/>
        <w:jc w:val="both"/>
        <w:rPr>
          <w:b/>
          <w:bCs/>
        </w:rPr>
      </w:pPr>
      <w:r>
        <w:rPr>
          <w:b/>
          <w:bCs/>
        </w:rPr>
        <w:t>Recommendation:</w:t>
      </w:r>
      <w:r w:rsidR="00A2715F">
        <w:rPr>
          <w:b/>
          <w:bCs/>
        </w:rPr>
        <w:t xml:space="preserve"> </w:t>
      </w:r>
      <w:r w:rsidR="00A2715F" w:rsidRPr="00A2715F">
        <w:rPr>
          <w:bCs/>
        </w:rPr>
        <w:t>Approve</w:t>
      </w:r>
      <w:r w:rsidR="00241639">
        <w:rPr>
          <w:bCs/>
        </w:rPr>
        <w:t xml:space="preserve"> subject to conditions.</w:t>
      </w:r>
    </w:p>
    <w:p w:rsidR="006572A4" w:rsidRDefault="006572A4" w:rsidP="000D31C7">
      <w:pPr>
        <w:widowControl w:val="0"/>
        <w:jc w:val="both"/>
      </w:pPr>
    </w:p>
    <w:p w:rsidR="006572A4" w:rsidRDefault="006572A4" w:rsidP="000D31C7">
      <w:pPr>
        <w:widowControl w:val="0"/>
        <w:ind w:left="720" w:hanging="720"/>
        <w:jc w:val="both"/>
        <w:rPr>
          <w:b/>
          <w:bCs/>
        </w:rPr>
      </w:pPr>
      <w:r>
        <w:rPr>
          <w:b/>
          <w:bCs/>
        </w:rPr>
        <w:t>Reasons for Approval</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1</w:t>
      </w:r>
      <w:r>
        <w:tab/>
        <w:t>The proposed bridge replacement is necessary to deliver strategic railway network improvements</w:t>
      </w:r>
      <w:r w:rsidR="004F43E7">
        <w:t>.</w:t>
      </w:r>
      <w:r>
        <w:t xml:space="preserve"> </w:t>
      </w:r>
      <w:r w:rsidR="004F43E7">
        <w:t>T</w:t>
      </w:r>
      <w:r>
        <w:t xml:space="preserve">he electrification of the railway between Oxford and Paddington </w:t>
      </w:r>
      <w:r w:rsidR="004F43E7">
        <w:t xml:space="preserve">delivers </w:t>
      </w:r>
      <w:r>
        <w:t xml:space="preserve">substantial public and economic </w:t>
      </w:r>
      <w:r w:rsidR="002B49EA">
        <w:t>benefits</w:t>
      </w:r>
      <w:r w:rsidR="00C638A9">
        <w:t>,</w:t>
      </w:r>
      <w:r w:rsidR="002B49EA">
        <w:t xml:space="preserve"> </w:t>
      </w:r>
      <w:r w:rsidR="004F43E7">
        <w:t xml:space="preserve">and </w:t>
      </w:r>
      <w:r w:rsidR="002B49EA">
        <w:t>as</w:t>
      </w:r>
      <w:r>
        <w:t xml:space="preserve"> part of the proposals</w:t>
      </w:r>
      <w:r w:rsidR="00C638A9">
        <w:t xml:space="preserve"> it </w:t>
      </w:r>
      <w:r>
        <w:t xml:space="preserve">will </w:t>
      </w:r>
      <w:r w:rsidR="004F43E7">
        <w:t>also</w:t>
      </w:r>
      <w:r>
        <w:t xml:space="preserve"> benefit</w:t>
      </w:r>
      <w:r w:rsidR="004F43E7">
        <w:t xml:space="preserve"> the adjacent SS Philip and James School</w:t>
      </w:r>
      <w:r w:rsidR="00263BBA">
        <w:t xml:space="preserve"> Primary School</w:t>
      </w:r>
      <w:r>
        <w:t xml:space="preserve"> in relation to </w:t>
      </w:r>
      <w:r w:rsidR="00C638A9">
        <w:t>an</w:t>
      </w:r>
      <w:r>
        <w:t xml:space="preserve"> extension of </w:t>
      </w:r>
      <w:r w:rsidR="004F43E7">
        <w:t xml:space="preserve">its </w:t>
      </w:r>
      <w:r>
        <w:t>school grounds</w:t>
      </w:r>
      <w:r w:rsidR="004F43E7">
        <w:t>. Safer</w:t>
      </w:r>
      <w:r>
        <w:t xml:space="preserve"> access and parking arrangements for the allotment holder users</w:t>
      </w:r>
      <w:r w:rsidR="00C638A9">
        <w:t xml:space="preserve"> is also provided</w:t>
      </w:r>
      <w:r>
        <w:t>.  To address safety and access requirements necessitates design solutions that will affect the appearance of the area.  These can be satisfactorily mitigated to minimise any adverse impacts by conditions to control such matters as the construc</w:t>
      </w:r>
      <w:r w:rsidR="0051705F">
        <w:t>t</w:t>
      </w:r>
      <w:r>
        <w:t xml:space="preserve">ion and design details, the use of materials and hard and soft landscaping proposals.  The proposal is </w:t>
      </w:r>
      <w:r w:rsidR="00C638A9">
        <w:t xml:space="preserve">therefore </w:t>
      </w:r>
      <w:r>
        <w:t>considered to accord with the requirements of the relevant pol</w:t>
      </w:r>
      <w:r w:rsidR="0051705F">
        <w:t>i</w:t>
      </w:r>
      <w:r>
        <w:t>cies in the Oxford Local Plan, Core Str</w:t>
      </w:r>
      <w:r w:rsidR="0051705F">
        <w:t>at</w:t>
      </w:r>
      <w:r>
        <w:t>egy and National Planning Policy Framework and Practice Guide.</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2</w:t>
      </w:r>
      <w:r>
        <w:tab/>
        <w:t xml:space="preserve">The Council has considered responses raised in public consultation and by statutory consultees and the proposals have been amended to address the issues raised and as proposed to be controlled by the conditions imposed.  </w:t>
      </w:r>
      <w:r>
        <w:lastRenderedPageBreak/>
        <w:t>Any residual concerns do not constitute sustainable reasons sufficient to refuse planning permission and any harm that might result to interests of acknowledged importance are outweighed by the public benefits the proposal will deliver.</w:t>
      </w:r>
    </w:p>
    <w:p w:rsidR="006572A4" w:rsidRDefault="006572A4" w:rsidP="000D31C7">
      <w:pPr>
        <w:widowControl w:val="0"/>
        <w:ind w:left="720" w:hanging="720"/>
        <w:jc w:val="both"/>
      </w:pPr>
    </w:p>
    <w:p w:rsidR="006572A4" w:rsidRDefault="006572A4" w:rsidP="000D31C7">
      <w:pPr>
        <w:widowControl w:val="0"/>
        <w:jc w:val="both"/>
        <w:rPr>
          <w:b/>
          <w:bCs/>
        </w:rPr>
      </w:pPr>
      <w:r>
        <w:rPr>
          <w:b/>
          <w:bCs/>
        </w:rPr>
        <w:t>Conditions</w:t>
      </w:r>
    </w:p>
    <w:p w:rsidR="006572A4" w:rsidRDefault="006572A4" w:rsidP="000D31C7">
      <w:pPr>
        <w:widowControl w:val="0"/>
        <w:jc w:val="both"/>
        <w:rPr>
          <w:b/>
          <w:bCs/>
        </w:rPr>
      </w:pPr>
    </w:p>
    <w:p w:rsidR="006572A4" w:rsidRDefault="006572A4" w:rsidP="000D31C7">
      <w:pPr>
        <w:pStyle w:val="BodyText2"/>
      </w:pPr>
      <w:r>
        <w:t>1</w:t>
      </w:r>
      <w:r>
        <w:tab/>
        <w:t xml:space="preserve">Development begun within time limit </w:t>
      </w:r>
      <w:r>
        <w:tab/>
      </w:r>
    </w:p>
    <w:p w:rsidR="006572A4" w:rsidRDefault="006572A4" w:rsidP="000D31C7">
      <w:pPr>
        <w:pStyle w:val="BodyText2"/>
      </w:pPr>
      <w:r>
        <w:t>2</w:t>
      </w:r>
      <w:r>
        <w:tab/>
        <w:t xml:space="preserve">Develop in accordance with approved </w:t>
      </w:r>
      <w:r w:rsidR="002B49EA">
        <w:t>plans</w:t>
      </w:r>
      <w:r>
        <w:t xml:space="preserve"> </w:t>
      </w:r>
      <w:r>
        <w:tab/>
      </w:r>
    </w:p>
    <w:p w:rsidR="006572A4" w:rsidRDefault="00E57CC5" w:rsidP="000D31C7">
      <w:pPr>
        <w:pStyle w:val="BodyText2"/>
        <w:ind w:left="709" w:hanging="709"/>
      </w:pPr>
      <w:r>
        <w:t>3</w:t>
      </w:r>
      <w:r>
        <w:tab/>
        <w:t>B</w:t>
      </w:r>
      <w:r w:rsidR="006572A4">
        <w:t>oundary and abutment details</w:t>
      </w:r>
      <w:r w:rsidR="00D60F61">
        <w:t xml:space="preserve">, </w:t>
      </w:r>
      <w:r w:rsidR="0051705F">
        <w:t>including spur ramp, handrails</w:t>
      </w:r>
      <w:r w:rsidR="009E1EB8">
        <w:t xml:space="preserve">, </w:t>
      </w:r>
      <w:r w:rsidR="0051705F">
        <w:t>boundary walls</w:t>
      </w:r>
      <w:r w:rsidR="006572A4">
        <w:t xml:space="preserve"> </w:t>
      </w:r>
      <w:r w:rsidR="009E1EB8">
        <w:t>and bridge parapet details</w:t>
      </w:r>
      <w:r w:rsidR="006572A4">
        <w:tab/>
      </w:r>
    </w:p>
    <w:p w:rsidR="006572A4" w:rsidRDefault="006572A4" w:rsidP="000D31C7">
      <w:pPr>
        <w:pStyle w:val="BodyText2"/>
      </w:pPr>
      <w:r>
        <w:t>4</w:t>
      </w:r>
      <w:r>
        <w:tab/>
      </w:r>
      <w:r w:rsidR="00E57CC5">
        <w:t>F</w:t>
      </w:r>
      <w:r>
        <w:t xml:space="preserve">lood plain storage </w:t>
      </w:r>
      <w:r>
        <w:tab/>
      </w:r>
    </w:p>
    <w:p w:rsidR="006572A4" w:rsidRDefault="006572A4" w:rsidP="000D31C7">
      <w:pPr>
        <w:pStyle w:val="BodyText2"/>
      </w:pPr>
      <w:r>
        <w:t>5</w:t>
      </w:r>
      <w:r>
        <w:tab/>
      </w:r>
      <w:r w:rsidR="00E57CC5">
        <w:t>C</w:t>
      </w:r>
      <w:r>
        <w:t xml:space="preserve">ontamination </w:t>
      </w:r>
      <w:r w:rsidR="00E57CC5">
        <w:t>and remediation</w:t>
      </w:r>
      <w:r>
        <w:tab/>
      </w:r>
    </w:p>
    <w:p w:rsidR="006572A4" w:rsidRDefault="006572A4" w:rsidP="000D31C7">
      <w:pPr>
        <w:pStyle w:val="BodyText2"/>
      </w:pPr>
      <w:r>
        <w:t>6</w:t>
      </w:r>
      <w:r>
        <w:tab/>
        <w:t xml:space="preserve">Demolition and Construction Travel Plan </w:t>
      </w:r>
      <w:r>
        <w:tab/>
      </w:r>
    </w:p>
    <w:p w:rsidR="006572A4" w:rsidRDefault="00E57CC5" w:rsidP="000D31C7">
      <w:pPr>
        <w:pStyle w:val="BodyText2"/>
      </w:pPr>
      <w:r>
        <w:t>7</w:t>
      </w:r>
      <w:r>
        <w:tab/>
        <w:t>S</w:t>
      </w:r>
      <w:r w:rsidR="006572A4">
        <w:t xml:space="preserve">ustainable drainage </w:t>
      </w:r>
      <w:r w:rsidR="006572A4">
        <w:tab/>
      </w:r>
    </w:p>
    <w:p w:rsidR="006572A4" w:rsidRDefault="00E57CC5" w:rsidP="000D31C7">
      <w:pPr>
        <w:pStyle w:val="BodyText2"/>
      </w:pPr>
      <w:r>
        <w:t>8</w:t>
      </w:r>
      <w:r>
        <w:tab/>
        <w:t>T</w:t>
      </w:r>
      <w:r w:rsidR="006572A4">
        <w:t xml:space="preserve">ree protection </w:t>
      </w:r>
      <w:r w:rsidR="006572A4">
        <w:tab/>
      </w:r>
    </w:p>
    <w:p w:rsidR="006572A4" w:rsidRDefault="006572A4" w:rsidP="000D31C7">
      <w:pPr>
        <w:pStyle w:val="BodyText2"/>
      </w:pPr>
      <w:r>
        <w:t>9</w:t>
      </w:r>
      <w:r>
        <w:tab/>
        <w:t xml:space="preserve">Landscape plan required </w:t>
      </w:r>
      <w:r>
        <w:tab/>
      </w:r>
    </w:p>
    <w:p w:rsidR="006572A4" w:rsidRDefault="006572A4" w:rsidP="000D31C7">
      <w:pPr>
        <w:pStyle w:val="BodyText2"/>
      </w:pPr>
      <w:r>
        <w:t>10</w:t>
      </w:r>
      <w:r>
        <w:tab/>
        <w:t xml:space="preserve">Landscape carry out after completion </w:t>
      </w:r>
      <w:r>
        <w:tab/>
      </w:r>
    </w:p>
    <w:p w:rsidR="00C25BF5" w:rsidRDefault="006572A4" w:rsidP="000D31C7">
      <w:pPr>
        <w:pStyle w:val="BodyText2"/>
      </w:pPr>
      <w:r>
        <w:t>11</w:t>
      </w:r>
      <w:r>
        <w:tab/>
        <w:t xml:space="preserve">Landscape management plan </w:t>
      </w:r>
    </w:p>
    <w:p w:rsidR="006572A4" w:rsidRDefault="00C25BF5" w:rsidP="000D31C7">
      <w:pPr>
        <w:pStyle w:val="BodyText2"/>
      </w:pPr>
      <w:r>
        <w:t>12</w:t>
      </w:r>
      <w:r w:rsidR="006572A4">
        <w:tab/>
      </w:r>
      <w:r>
        <w:t>Hard surface design.</w:t>
      </w:r>
    </w:p>
    <w:p w:rsidR="00C25BF5" w:rsidRDefault="00C25BF5" w:rsidP="000D31C7">
      <w:pPr>
        <w:pStyle w:val="BodyText2"/>
      </w:pPr>
      <w:r>
        <w:t>13       Underground services</w:t>
      </w:r>
    </w:p>
    <w:p w:rsidR="00C25BF5" w:rsidRDefault="00C25BF5" w:rsidP="000D31C7">
      <w:pPr>
        <w:pStyle w:val="BodyText2"/>
      </w:pPr>
      <w:r>
        <w:t>14       Tree protection plan</w:t>
      </w:r>
    </w:p>
    <w:p w:rsidR="00C25BF5" w:rsidRDefault="00C25BF5" w:rsidP="000D31C7">
      <w:pPr>
        <w:pStyle w:val="BodyText2"/>
      </w:pPr>
      <w:r>
        <w:t>15       Arboricultural method statement</w:t>
      </w:r>
    </w:p>
    <w:p w:rsidR="006572A4" w:rsidRDefault="006572A4" w:rsidP="000D31C7">
      <w:pPr>
        <w:pStyle w:val="BodyText2"/>
      </w:pPr>
      <w:r>
        <w:t>1</w:t>
      </w:r>
      <w:r w:rsidR="00C25BF5">
        <w:t>6</w:t>
      </w:r>
      <w:r>
        <w:tab/>
        <w:t xml:space="preserve">Samples of materials </w:t>
      </w:r>
      <w:r>
        <w:tab/>
      </w:r>
    </w:p>
    <w:p w:rsidR="006572A4" w:rsidRDefault="00C01FAC" w:rsidP="000D31C7">
      <w:pPr>
        <w:pStyle w:val="BodyText2"/>
      </w:pPr>
      <w:r>
        <w:t>1</w:t>
      </w:r>
      <w:r w:rsidR="00C25BF5">
        <w:t>7</w:t>
      </w:r>
      <w:r>
        <w:tab/>
        <w:t>S</w:t>
      </w:r>
      <w:r w:rsidR="006572A4">
        <w:t xml:space="preserve">ample panels </w:t>
      </w:r>
      <w:r w:rsidR="006572A4">
        <w:tab/>
      </w:r>
    </w:p>
    <w:p w:rsidR="00C01FAC" w:rsidRDefault="00C01FAC" w:rsidP="000D31C7">
      <w:pPr>
        <w:pStyle w:val="BodyText2"/>
      </w:pPr>
      <w:r>
        <w:t>1</w:t>
      </w:r>
      <w:r w:rsidR="00C25BF5">
        <w:t>8</w:t>
      </w:r>
      <w:r>
        <w:t>.</w:t>
      </w:r>
      <w:r>
        <w:tab/>
        <w:t>Biodiversity</w:t>
      </w:r>
    </w:p>
    <w:p w:rsidR="00C01FAC" w:rsidRDefault="00C01FAC" w:rsidP="000D31C7">
      <w:pPr>
        <w:pStyle w:val="BodyText2"/>
      </w:pPr>
      <w:r>
        <w:t>1</w:t>
      </w:r>
      <w:r w:rsidR="00C25BF5">
        <w:t>9</w:t>
      </w:r>
      <w:r>
        <w:tab/>
        <w:t>Archaeology</w:t>
      </w:r>
    </w:p>
    <w:p w:rsidR="006572A4" w:rsidRDefault="006572A4" w:rsidP="000D31C7">
      <w:pPr>
        <w:pStyle w:val="BodyText2"/>
      </w:pPr>
    </w:p>
    <w:p w:rsidR="006572A4" w:rsidRDefault="006572A4" w:rsidP="000D31C7">
      <w:pPr>
        <w:pStyle w:val="BodyText2"/>
        <w:rPr>
          <w:b/>
          <w:bCs/>
        </w:rPr>
      </w:pPr>
      <w:r>
        <w:rPr>
          <w:b/>
          <w:bCs/>
        </w:rPr>
        <w:t>Legal Agreement</w:t>
      </w:r>
      <w:r w:rsidR="00DB63D3">
        <w:rPr>
          <w:b/>
          <w:bCs/>
        </w:rPr>
        <w:t>.</w:t>
      </w:r>
    </w:p>
    <w:p w:rsidR="00DB63D3" w:rsidRDefault="00DB63D3" w:rsidP="000D31C7">
      <w:pPr>
        <w:pStyle w:val="BodyText2"/>
        <w:rPr>
          <w:b/>
          <w:bCs/>
        </w:rPr>
      </w:pPr>
    </w:p>
    <w:p w:rsidR="006572A4" w:rsidRPr="00C01FAC" w:rsidRDefault="002B49EA" w:rsidP="000D31C7">
      <w:pPr>
        <w:pStyle w:val="BodyText2"/>
        <w:rPr>
          <w:iCs/>
        </w:rPr>
      </w:pPr>
      <w:r>
        <w:rPr>
          <w:iCs/>
        </w:rPr>
        <w:t>No CIL contributions or</w:t>
      </w:r>
      <w:r w:rsidR="00C01FAC">
        <w:rPr>
          <w:iCs/>
        </w:rPr>
        <w:t xml:space="preserve"> s106 agreement</w:t>
      </w:r>
      <w:r w:rsidR="00E57CC5" w:rsidRPr="00E57CC5">
        <w:rPr>
          <w:iCs/>
        </w:rPr>
        <w:t xml:space="preserve"> </w:t>
      </w:r>
      <w:r w:rsidR="00E57CC5">
        <w:rPr>
          <w:iCs/>
        </w:rPr>
        <w:t>required</w:t>
      </w:r>
    </w:p>
    <w:p w:rsidR="006572A4" w:rsidRDefault="006572A4" w:rsidP="000D31C7">
      <w:pPr>
        <w:pStyle w:val="BodyText2"/>
      </w:pPr>
    </w:p>
    <w:p w:rsidR="006572A4" w:rsidRDefault="006572A4" w:rsidP="000D31C7">
      <w:pPr>
        <w:jc w:val="both"/>
        <w:rPr>
          <w:b/>
          <w:bCs/>
        </w:rPr>
      </w:pPr>
      <w:r>
        <w:rPr>
          <w:b/>
          <w:bCs/>
        </w:rPr>
        <w:t>Principal Planning Policies:</w:t>
      </w:r>
    </w:p>
    <w:p w:rsidR="006572A4" w:rsidRDefault="006572A4" w:rsidP="000D31C7">
      <w:pPr>
        <w:widowControl w:val="0"/>
        <w:jc w:val="both"/>
      </w:pPr>
    </w:p>
    <w:p w:rsidR="006572A4" w:rsidRDefault="006572A4" w:rsidP="000D31C7">
      <w:pPr>
        <w:widowControl w:val="0"/>
        <w:jc w:val="both"/>
        <w:rPr>
          <w:u w:val="single"/>
        </w:rPr>
      </w:pPr>
      <w:r>
        <w:rPr>
          <w:u w:val="single"/>
        </w:rPr>
        <w:t>Oxford Local Plan 2001-2016</w:t>
      </w:r>
    </w:p>
    <w:p w:rsidR="006572A4" w:rsidRPr="00A2715F" w:rsidRDefault="006572A4" w:rsidP="000D31C7">
      <w:pPr>
        <w:widowControl w:val="0"/>
        <w:jc w:val="both"/>
      </w:pPr>
      <w:r w:rsidRPr="00A2715F">
        <w:rPr>
          <w:bCs/>
        </w:rPr>
        <w:t>CP1</w:t>
      </w:r>
      <w:r w:rsidRPr="00A2715F">
        <w:t xml:space="preserve"> - Development Proposals</w:t>
      </w:r>
    </w:p>
    <w:p w:rsidR="006572A4" w:rsidRPr="00A2715F" w:rsidRDefault="002B49EA" w:rsidP="000D31C7">
      <w:pPr>
        <w:widowControl w:val="0"/>
        <w:jc w:val="both"/>
      </w:pPr>
      <w:r w:rsidRPr="00A2715F">
        <w:rPr>
          <w:bCs/>
        </w:rPr>
        <w:t>CP8</w:t>
      </w:r>
      <w:r w:rsidRPr="00A2715F">
        <w:t xml:space="preserve"> - Design Development to relate to its context</w:t>
      </w:r>
    </w:p>
    <w:p w:rsidR="006572A4" w:rsidRPr="00A2715F" w:rsidRDefault="006572A4" w:rsidP="000D31C7">
      <w:pPr>
        <w:widowControl w:val="0"/>
        <w:jc w:val="both"/>
      </w:pPr>
      <w:r w:rsidRPr="00A2715F">
        <w:rPr>
          <w:bCs/>
        </w:rPr>
        <w:t>TR4</w:t>
      </w:r>
      <w:r w:rsidRPr="00A2715F">
        <w:t xml:space="preserve"> - Pedestrian &amp; Cycle Facilities</w:t>
      </w:r>
    </w:p>
    <w:p w:rsidR="006572A4" w:rsidRPr="00A2715F" w:rsidRDefault="006572A4" w:rsidP="000D31C7">
      <w:pPr>
        <w:widowControl w:val="0"/>
        <w:jc w:val="both"/>
      </w:pPr>
      <w:r w:rsidRPr="00A2715F">
        <w:rPr>
          <w:bCs/>
        </w:rPr>
        <w:t>TR8</w:t>
      </w:r>
      <w:r w:rsidRPr="00A2715F">
        <w:t xml:space="preserve"> - Guided Bus/Local Rail Service</w:t>
      </w:r>
    </w:p>
    <w:p w:rsidR="006572A4" w:rsidRPr="00A2715F" w:rsidRDefault="006572A4" w:rsidP="000D31C7">
      <w:pPr>
        <w:widowControl w:val="0"/>
        <w:jc w:val="both"/>
      </w:pPr>
      <w:r w:rsidRPr="00A2715F">
        <w:rPr>
          <w:bCs/>
        </w:rPr>
        <w:t>HE1</w:t>
      </w:r>
      <w:r w:rsidRPr="00A2715F">
        <w:t xml:space="preserve"> - Nationally Important Monuments</w:t>
      </w:r>
    </w:p>
    <w:p w:rsidR="006572A4" w:rsidRPr="00A2715F" w:rsidRDefault="006572A4" w:rsidP="000D31C7">
      <w:pPr>
        <w:widowControl w:val="0"/>
        <w:jc w:val="both"/>
      </w:pPr>
      <w:r w:rsidRPr="00A2715F">
        <w:rPr>
          <w:bCs/>
        </w:rPr>
        <w:t>HE10</w:t>
      </w:r>
      <w:r w:rsidRPr="00A2715F">
        <w:t xml:space="preserve"> - View Cones of Oxford</w:t>
      </w:r>
    </w:p>
    <w:p w:rsidR="006572A4" w:rsidRPr="00A2715F" w:rsidRDefault="006572A4" w:rsidP="000D31C7">
      <w:pPr>
        <w:widowControl w:val="0"/>
        <w:jc w:val="both"/>
      </w:pPr>
      <w:r w:rsidRPr="00A2715F">
        <w:rPr>
          <w:bCs/>
        </w:rPr>
        <w:t>CP11</w:t>
      </w:r>
      <w:r w:rsidRPr="00A2715F">
        <w:t xml:space="preserve"> - Landscape Design</w:t>
      </w:r>
    </w:p>
    <w:p w:rsidR="006572A4" w:rsidRPr="00A2715F" w:rsidRDefault="006572A4" w:rsidP="000D31C7">
      <w:pPr>
        <w:widowControl w:val="0"/>
        <w:jc w:val="both"/>
      </w:pPr>
      <w:r w:rsidRPr="00A2715F">
        <w:rPr>
          <w:bCs/>
        </w:rPr>
        <w:t>CP13</w:t>
      </w:r>
      <w:r w:rsidRPr="00A2715F">
        <w:t xml:space="preserve"> - Accessibility</w:t>
      </w:r>
    </w:p>
    <w:p w:rsidR="006572A4" w:rsidRPr="00A2715F" w:rsidRDefault="006572A4" w:rsidP="000D31C7">
      <w:pPr>
        <w:widowControl w:val="0"/>
        <w:jc w:val="both"/>
      </w:pPr>
      <w:r w:rsidRPr="00A2715F">
        <w:rPr>
          <w:bCs/>
        </w:rPr>
        <w:t>NE15</w:t>
      </w:r>
      <w:r w:rsidRPr="00A2715F">
        <w:t xml:space="preserve"> - Loss of Trees and Hedgerows</w:t>
      </w:r>
    </w:p>
    <w:p w:rsidR="006572A4" w:rsidRDefault="006572A4" w:rsidP="000D31C7">
      <w:pPr>
        <w:widowControl w:val="0"/>
        <w:jc w:val="both"/>
      </w:pPr>
      <w:r w:rsidRPr="00A2715F">
        <w:rPr>
          <w:bCs/>
        </w:rPr>
        <w:t>NE21</w:t>
      </w:r>
      <w:r w:rsidRPr="00A2715F">
        <w:t xml:space="preserve"> - Species</w:t>
      </w:r>
      <w:r>
        <w:t xml:space="preserve"> Protection</w:t>
      </w:r>
    </w:p>
    <w:p w:rsidR="006572A4" w:rsidRDefault="006572A4" w:rsidP="000D31C7">
      <w:pPr>
        <w:widowControl w:val="0"/>
        <w:jc w:val="both"/>
      </w:pPr>
    </w:p>
    <w:p w:rsidR="006572A4" w:rsidRDefault="006572A4" w:rsidP="000D31C7">
      <w:pPr>
        <w:pStyle w:val="Header"/>
        <w:tabs>
          <w:tab w:val="left" w:pos="720"/>
        </w:tabs>
        <w:jc w:val="both"/>
        <w:rPr>
          <w:u w:val="single"/>
        </w:rPr>
      </w:pPr>
      <w:r>
        <w:rPr>
          <w:u w:val="single"/>
        </w:rPr>
        <w:t>Core Strategy</w:t>
      </w:r>
    </w:p>
    <w:p w:rsidR="006572A4" w:rsidRPr="00A2715F" w:rsidRDefault="006572A4" w:rsidP="000D31C7">
      <w:pPr>
        <w:widowControl w:val="0"/>
        <w:jc w:val="both"/>
      </w:pPr>
      <w:r w:rsidRPr="00A2715F">
        <w:rPr>
          <w:bCs/>
        </w:rPr>
        <w:t>CS11</w:t>
      </w:r>
      <w:r w:rsidRPr="00A2715F">
        <w:t xml:space="preserve"> - Flooding</w:t>
      </w:r>
    </w:p>
    <w:p w:rsidR="006572A4" w:rsidRPr="00A2715F" w:rsidRDefault="006572A4" w:rsidP="000D31C7">
      <w:pPr>
        <w:widowControl w:val="0"/>
        <w:jc w:val="both"/>
      </w:pPr>
      <w:r w:rsidRPr="00A2715F">
        <w:rPr>
          <w:bCs/>
        </w:rPr>
        <w:t>CS12</w:t>
      </w:r>
      <w:r w:rsidRPr="00A2715F">
        <w:t xml:space="preserve"> - Biodiversity</w:t>
      </w:r>
    </w:p>
    <w:p w:rsidR="006572A4" w:rsidRDefault="006572A4" w:rsidP="000D31C7">
      <w:pPr>
        <w:widowControl w:val="0"/>
        <w:jc w:val="both"/>
      </w:pPr>
      <w:r w:rsidRPr="00A2715F">
        <w:rPr>
          <w:bCs/>
        </w:rPr>
        <w:t>CS18</w:t>
      </w:r>
      <w:r>
        <w:t xml:space="preserve"> - </w:t>
      </w:r>
      <w:r w:rsidR="002B49EA">
        <w:t>Urban</w:t>
      </w:r>
      <w:r>
        <w:t xml:space="preserve"> design, town character, historic </w:t>
      </w:r>
      <w:r w:rsidR="002B49EA">
        <w:t>environment</w:t>
      </w:r>
    </w:p>
    <w:p w:rsidR="00C638A9" w:rsidRDefault="00C638A9" w:rsidP="000D31C7">
      <w:pPr>
        <w:widowControl w:val="0"/>
        <w:jc w:val="both"/>
      </w:pPr>
    </w:p>
    <w:p w:rsidR="00C638A9" w:rsidRDefault="00C638A9" w:rsidP="000D31C7">
      <w:pPr>
        <w:widowControl w:val="0"/>
        <w:jc w:val="both"/>
      </w:pPr>
      <w:r w:rsidRPr="00C638A9">
        <w:rPr>
          <w:u w:val="single"/>
        </w:rPr>
        <w:t>Other Documents</w:t>
      </w:r>
      <w:r>
        <w:t>.</w:t>
      </w:r>
    </w:p>
    <w:p w:rsidR="00C638A9" w:rsidRDefault="00C638A9" w:rsidP="000D31C7">
      <w:pPr>
        <w:pStyle w:val="ListParagraph"/>
        <w:widowControl w:val="0"/>
        <w:numPr>
          <w:ilvl w:val="0"/>
          <w:numId w:val="12"/>
        </w:numPr>
        <w:jc w:val="both"/>
      </w:pPr>
      <w:r>
        <w:t>National Planning Policy Framework (NPPF)</w:t>
      </w:r>
    </w:p>
    <w:p w:rsidR="00C638A9" w:rsidRDefault="00C638A9" w:rsidP="000D31C7">
      <w:pPr>
        <w:pStyle w:val="ListParagraph"/>
        <w:widowControl w:val="0"/>
        <w:numPr>
          <w:ilvl w:val="0"/>
          <w:numId w:val="12"/>
        </w:numPr>
        <w:jc w:val="both"/>
      </w:pPr>
      <w:r>
        <w:t>Planning Policy Guidance.</w:t>
      </w:r>
    </w:p>
    <w:p w:rsidR="006572A4" w:rsidRDefault="006572A4" w:rsidP="000D31C7">
      <w:pPr>
        <w:widowControl w:val="0"/>
        <w:jc w:val="both"/>
      </w:pPr>
    </w:p>
    <w:p w:rsidR="006572A4" w:rsidRDefault="0079489D" w:rsidP="000D31C7">
      <w:pPr>
        <w:pStyle w:val="BodyText2"/>
        <w:rPr>
          <w:b/>
        </w:rPr>
      </w:pPr>
      <w:r>
        <w:rPr>
          <w:b/>
        </w:rPr>
        <w:t xml:space="preserve">Statutory </w:t>
      </w:r>
      <w:r w:rsidR="00DC47B9" w:rsidRPr="00DC47B9">
        <w:rPr>
          <w:b/>
        </w:rPr>
        <w:t>Designations</w:t>
      </w:r>
    </w:p>
    <w:p w:rsidR="00DB63D3" w:rsidRPr="00DC47B9" w:rsidRDefault="00DB63D3" w:rsidP="000D31C7">
      <w:pPr>
        <w:pStyle w:val="BodyText2"/>
        <w:rPr>
          <w:b/>
        </w:rPr>
      </w:pPr>
    </w:p>
    <w:p w:rsidR="00DC47B9" w:rsidRPr="00E57CC5" w:rsidRDefault="00DC47B9" w:rsidP="000D31C7">
      <w:pPr>
        <w:pStyle w:val="BodyText2"/>
        <w:numPr>
          <w:ilvl w:val="0"/>
          <w:numId w:val="9"/>
        </w:numPr>
        <w:jc w:val="left"/>
      </w:pPr>
      <w:r w:rsidRPr="00E57CC5">
        <w:t>The application site is partly within the Oxford Meadows Special Area of Conservation (SAC) which is a European site</w:t>
      </w:r>
      <w:r w:rsidR="0079489D" w:rsidRPr="00E57CC5">
        <w:t>,</w:t>
      </w:r>
    </w:p>
    <w:p w:rsidR="00DC47B9" w:rsidRPr="00E57CC5" w:rsidRDefault="00DC47B9" w:rsidP="000D31C7">
      <w:pPr>
        <w:pStyle w:val="BodyText2"/>
        <w:numPr>
          <w:ilvl w:val="0"/>
          <w:numId w:val="9"/>
        </w:numPr>
        <w:jc w:val="left"/>
      </w:pPr>
      <w:r w:rsidRPr="00E57CC5">
        <w:t>This application is in close proximity to Port Meadow with Wolvercote Common and Green Site of Special Scientific Interest (SSSI)</w:t>
      </w:r>
      <w:r w:rsidR="0079489D" w:rsidRPr="00E57CC5">
        <w:t>,</w:t>
      </w:r>
    </w:p>
    <w:p w:rsidR="00DC47B9" w:rsidRPr="00E57CC5" w:rsidRDefault="00DC47B9" w:rsidP="000D31C7">
      <w:pPr>
        <w:pStyle w:val="BodyText2"/>
        <w:numPr>
          <w:ilvl w:val="0"/>
          <w:numId w:val="9"/>
        </w:numPr>
        <w:jc w:val="left"/>
      </w:pPr>
      <w:r w:rsidRPr="00E57CC5">
        <w:t>The site is in close proximity to Port Meadow Scheduled Ancient Monument</w:t>
      </w:r>
      <w:r w:rsidR="0079489D" w:rsidRPr="00E57CC5">
        <w:t>,</w:t>
      </w:r>
    </w:p>
    <w:p w:rsidR="0079489D" w:rsidRPr="00E57CC5" w:rsidRDefault="0079489D" w:rsidP="000D31C7">
      <w:pPr>
        <w:pStyle w:val="BodyText2"/>
        <w:numPr>
          <w:ilvl w:val="0"/>
          <w:numId w:val="9"/>
        </w:numPr>
        <w:jc w:val="left"/>
      </w:pPr>
      <w:r w:rsidRPr="00E57CC5">
        <w:t>Common Land.</w:t>
      </w:r>
    </w:p>
    <w:p w:rsidR="0079489D" w:rsidRDefault="0079489D" w:rsidP="000D31C7">
      <w:pPr>
        <w:pStyle w:val="BodyText2"/>
        <w:rPr>
          <w:b/>
          <w:bCs/>
        </w:rPr>
      </w:pPr>
    </w:p>
    <w:p w:rsidR="006572A4" w:rsidRDefault="006572A4" w:rsidP="000D31C7">
      <w:pPr>
        <w:pStyle w:val="BodyText2"/>
        <w:rPr>
          <w:b/>
          <w:bCs/>
        </w:rPr>
      </w:pPr>
      <w:r>
        <w:rPr>
          <w:b/>
          <w:bCs/>
        </w:rPr>
        <w:t>Public Consultation</w:t>
      </w:r>
    </w:p>
    <w:p w:rsidR="00C638A9" w:rsidRDefault="00C638A9" w:rsidP="000D31C7">
      <w:pPr>
        <w:pStyle w:val="BodyText2"/>
        <w:rPr>
          <w:b/>
          <w:bCs/>
        </w:rPr>
      </w:pPr>
    </w:p>
    <w:p w:rsidR="006572A4" w:rsidRDefault="006572A4" w:rsidP="000D31C7">
      <w:pPr>
        <w:pStyle w:val="BodyText2"/>
        <w:rPr>
          <w:u w:val="single"/>
        </w:rPr>
      </w:pPr>
      <w:r>
        <w:rPr>
          <w:u w:val="single"/>
        </w:rPr>
        <w:t>Statutory Consultees.</w:t>
      </w:r>
    </w:p>
    <w:p w:rsidR="006572A4" w:rsidRDefault="006572A4" w:rsidP="000D31C7">
      <w:pPr>
        <w:widowControl w:val="0"/>
        <w:jc w:val="both"/>
        <w:rPr>
          <w:u w:val="single"/>
        </w:rPr>
      </w:pPr>
    </w:p>
    <w:p w:rsidR="006572A4" w:rsidRPr="006858EC" w:rsidRDefault="006572A4" w:rsidP="000D31C7">
      <w:pPr>
        <w:widowControl w:val="0"/>
        <w:numPr>
          <w:ilvl w:val="0"/>
          <w:numId w:val="1"/>
        </w:numPr>
      </w:pPr>
      <w:r w:rsidRPr="00A2715F">
        <w:rPr>
          <w:u w:val="single"/>
        </w:rPr>
        <w:t>Thames Water Utilities Limited</w:t>
      </w:r>
      <w:r w:rsidR="00E15FFB" w:rsidRPr="006858EC">
        <w:t>. No objections.  Reminder that easement for access to sewers is required</w:t>
      </w:r>
    </w:p>
    <w:p w:rsidR="006572A4" w:rsidRPr="006858EC" w:rsidRDefault="006572A4" w:rsidP="000D31C7">
      <w:pPr>
        <w:widowControl w:val="0"/>
        <w:numPr>
          <w:ilvl w:val="0"/>
          <w:numId w:val="1"/>
        </w:numPr>
      </w:pPr>
      <w:r w:rsidRPr="00A2715F">
        <w:rPr>
          <w:u w:val="single"/>
        </w:rPr>
        <w:t xml:space="preserve">Berks, Bucks </w:t>
      </w:r>
      <w:r w:rsidR="002B49EA" w:rsidRPr="00A2715F">
        <w:rPr>
          <w:u w:val="single"/>
        </w:rPr>
        <w:t>and</w:t>
      </w:r>
      <w:r w:rsidRPr="00A2715F">
        <w:rPr>
          <w:u w:val="single"/>
        </w:rPr>
        <w:t xml:space="preserve"> Oxon Wildlife Trust (BBOWT)</w:t>
      </w:r>
      <w:r w:rsidR="00E15FFB" w:rsidRPr="00A2715F">
        <w:t>.</w:t>
      </w:r>
      <w:r w:rsidR="00E15FFB" w:rsidRPr="006858EC">
        <w:t xml:space="preserve">  No objection subject to not raising the western ramp.</w:t>
      </w:r>
    </w:p>
    <w:p w:rsidR="00C01FAC" w:rsidRPr="006858EC" w:rsidRDefault="006572A4" w:rsidP="000D31C7">
      <w:pPr>
        <w:widowControl w:val="0"/>
        <w:numPr>
          <w:ilvl w:val="0"/>
          <w:numId w:val="1"/>
        </w:numPr>
      </w:pPr>
      <w:r w:rsidRPr="00A2715F">
        <w:rPr>
          <w:u w:val="single"/>
        </w:rPr>
        <w:t>Environment Agency Thames Region</w:t>
      </w:r>
      <w:r w:rsidR="00E15FFB" w:rsidRPr="006858EC">
        <w:t>.  No objection subject to conditions</w:t>
      </w:r>
      <w:r w:rsidR="00C01FAC" w:rsidRPr="006858EC">
        <w:t xml:space="preserve"> </w:t>
      </w:r>
    </w:p>
    <w:p w:rsidR="00C01FAC" w:rsidRPr="006858EC" w:rsidRDefault="00C01FAC" w:rsidP="000D31C7">
      <w:pPr>
        <w:widowControl w:val="0"/>
        <w:numPr>
          <w:ilvl w:val="0"/>
          <w:numId w:val="1"/>
        </w:numPr>
      </w:pPr>
      <w:r w:rsidRPr="00A2715F">
        <w:rPr>
          <w:u w:val="single"/>
        </w:rPr>
        <w:t>County Council and</w:t>
      </w:r>
      <w:r w:rsidR="00E15FFB" w:rsidRPr="00A2715F">
        <w:rPr>
          <w:u w:val="single"/>
        </w:rPr>
        <w:t xml:space="preserve"> </w:t>
      </w:r>
      <w:r w:rsidRPr="00A2715F">
        <w:rPr>
          <w:u w:val="single"/>
        </w:rPr>
        <w:t>Highways Authority</w:t>
      </w:r>
      <w:r w:rsidR="00A2715F">
        <w:t>:</w:t>
      </w:r>
      <w:r w:rsidR="00E15FFB" w:rsidRPr="006858EC">
        <w:t xml:space="preserve"> </w:t>
      </w:r>
      <w:r w:rsidR="00A2715F">
        <w:t>N</w:t>
      </w:r>
      <w:r w:rsidR="00E15FFB" w:rsidRPr="006858EC">
        <w:t>o objection subject to conditions and clarification of details on parking</w:t>
      </w:r>
    </w:p>
    <w:p w:rsidR="00C01FAC" w:rsidRPr="006858EC" w:rsidRDefault="00C01FAC" w:rsidP="000D31C7">
      <w:pPr>
        <w:widowControl w:val="0"/>
        <w:numPr>
          <w:ilvl w:val="0"/>
          <w:numId w:val="1"/>
        </w:numPr>
      </w:pPr>
      <w:r w:rsidRPr="00A2715F">
        <w:rPr>
          <w:u w:val="single"/>
        </w:rPr>
        <w:t>English Heritage Commission</w:t>
      </w:r>
      <w:r w:rsidR="00E15FFB" w:rsidRPr="006858EC">
        <w:t>. No objection</w:t>
      </w:r>
      <w:r w:rsidR="00DC47B9">
        <w:t xml:space="preserve"> to proposal in relation to the nearby scheduled ancient monument.</w:t>
      </w:r>
    </w:p>
    <w:p w:rsidR="006572A4" w:rsidRPr="006858EC" w:rsidRDefault="00C01FAC" w:rsidP="000D31C7">
      <w:pPr>
        <w:widowControl w:val="0"/>
        <w:numPr>
          <w:ilvl w:val="0"/>
          <w:numId w:val="1"/>
        </w:numPr>
      </w:pPr>
      <w:r w:rsidRPr="00A2715F">
        <w:rPr>
          <w:u w:val="single"/>
        </w:rPr>
        <w:t>Natural England</w:t>
      </w:r>
      <w:r w:rsidR="00E15FFB" w:rsidRPr="006858EC">
        <w:t xml:space="preserve">. </w:t>
      </w:r>
      <w:r w:rsidR="00A2715F">
        <w:t>R</w:t>
      </w:r>
      <w:r w:rsidR="006858EC" w:rsidRPr="006858EC">
        <w:t>equires clarity on the proposed levels for the western ramp and on the supports for the link bridge to the allotments to allow local planning authority to carry out Habitats Regulations Assessment</w:t>
      </w:r>
      <w:r w:rsidR="00C638A9">
        <w:t>,</w:t>
      </w:r>
      <w:r w:rsidR="006858EC" w:rsidRPr="006858EC">
        <w:t xml:space="preserve"> and to assess impact on habitats of Oxford Meadows SAC. On the basis of the above concerned that proposal is likely to damage or destroy the features </w:t>
      </w:r>
      <w:r w:rsidR="00C638A9">
        <w:t>of interest at</w:t>
      </w:r>
      <w:r w:rsidR="006858EC" w:rsidRPr="006858EC">
        <w:t xml:space="preserve"> Port Meadow with Wolvercote Common and Green SSSI</w:t>
      </w:r>
      <w:r w:rsidR="00C638A9">
        <w:t>.</w:t>
      </w:r>
    </w:p>
    <w:p w:rsidR="006572A4" w:rsidRDefault="006572A4" w:rsidP="000D31C7">
      <w:pPr>
        <w:widowControl w:val="0"/>
        <w:jc w:val="both"/>
        <w:rPr>
          <w:u w:val="single"/>
        </w:rPr>
      </w:pPr>
    </w:p>
    <w:p w:rsidR="00C01FAC" w:rsidRDefault="00C01FAC" w:rsidP="000D31C7">
      <w:pPr>
        <w:pStyle w:val="BodyText2"/>
        <w:rPr>
          <w:u w:val="single"/>
        </w:rPr>
      </w:pPr>
      <w:r>
        <w:rPr>
          <w:u w:val="single"/>
        </w:rPr>
        <w:t>Third Parties</w:t>
      </w:r>
    </w:p>
    <w:p w:rsidR="006572A4" w:rsidRPr="006858EC" w:rsidRDefault="006572A4" w:rsidP="000D31C7">
      <w:pPr>
        <w:widowControl w:val="0"/>
        <w:numPr>
          <w:ilvl w:val="0"/>
          <w:numId w:val="1"/>
        </w:numPr>
        <w:jc w:val="both"/>
      </w:pPr>
      <w:r w:rsidRPr="006858EC">
        <w:t>Oxford Waterside Residents' Association</w:t>
      </w:r>
    </w:p>
    <w:p w:rsidR="006D54A2" w:rsidRPr="006858EC" w:rsidRDefault="006D54A2" w:rsidP="000D31C7">
      <w:pPr>
        <w:widowControl w:val="0"/>
        <w:numPr>
          <w:ilvl w:val="0"/>
          <w:numId w:val="1"/>
        </w:numPr>
        <w:jc w:val="both"/>
      </w:pPr>
      <w:r w:rsidRPr="006858EC">
        <w:t>Oxford Waterside Management Company</w:t>
      </w:r>
    </w:p>
    <w:p w:rsidR="006572A4" w:rsidRPr="006858EC" w:rsidRDefault="006572A4" w:rsidP="000D31C7">
      <w:pPr>
        <w:widowControl w:val="0"/>
        <w:numPr>
          <w:ilvl w:val="0"/>
          <w:numId w:val="1"/>
        </w:numPr>
        <w:jc w:val="both"/>
      </w:pPr>
      <w:r w:rsidRPr="006858EC">
        <w:t>Oxford Civic Society</w:t>
      </w:r>
    </w:p>
    <w:p w:rsidR="006572A4" w:rsidRPr="006858EC" w:rsidRDefault="006D54A2" w:rsidP="000D31C7">
      <w:pPr>
        <w:widowControl w:val="0"/>
        <w:numPr>
          <w:ilvl w:val="0"/>
          <w:numId w:val="1"/>
        </w:numPr>
        <w:jc w:val="both"/>
      </w:pPr>
      <w:r w:rsidRPr="006858EC">
        <w:t>Port Meadow Protection Group</w:t>
      </w:r>
    </w:p>
    <w:p w:rsidR="006D54A2" w:rsidRPr="006858EC" w:rsidRDefault="006D54A2" w:rsidP="000D31C7">
      <w:pPr>
        <w:widowControl w:val="0"/>
        <w:numPr>
          <w:ilvl w:val="0"/>
          <w:numId w:val="1"/>
        </w:numPr>
        <w:jc w:val="both"/>
      </w:pPr>
      <w:r w:rsidRPr="006858EC">
        <w:t>Friends of the Trap Grounds</w:t>
      </w:r>
    </w:p>
    <w:p w:rsidR="006D54A2" w:rsidRPr="006858EC" w:rsidRDefault="006D54A2" w:rsidP="000D31C7">
      <w:pPr>
        <w:widowControl w:val="0"/>
        <w:numPr>
          <w:ilvl w:val="0"/>
          <w:numId w:val="1"/>
        </w:numPr>
        <w:jc w:val="both"/>
      </w:pPr>
      <w:r w:rsidRPr="006858EC">
        <w:t>Oxford Fieldpaths Society</w:t>
      </w:r>
    </w:p>
    <w:p w:rsidR="006D54A2" w:rsidRPr="006858EC" w:rsidRDefault="006D54A2" w:rsidP="000D31C7">
      <w:pPr>
        <w:widowControl w:val="0"/>
        <w:numPr>
          <w:ilvl w:val="0"/>
          <w:numId w:val="1"/>
        </w:numPr>
        <w:jc w:val="both"/>
      </w:pPr>
      <w:r w:rsidRPr="006858EC">
        <w:t xml:space="preserve">St Margaret’s </w:t>
      </w:r>
      <w:r w:rsidR="007C30C7" w:rsidRPr="006858EC">
        <w:t xml:space="preserve">Area </w:t>
      </w:r>
      <w:r w:rsidRPr="006858EC">
        <w:t>Society</w:t>
      </w:r>
    </w:p>
    <w:p w:rsidR="006D54A2" w:rsidRPr="006858EC" w:rsidRDefault="006D54A2" w:rsidP="000D31C7">
      <w:pPr>
        <w:widowControl w:val="0"/>
        <w:numPr>
          <w:ilvl w:val="0"/>
          <w:numId w:val="1"/>
        </w:numPr>
        <w:jc w:val="both"/>
      </w:pPr>
      <w:r w:rsidRPr="006858EC">
        <w:t>One Voice Oxford</w:t>
      </w:r>
    </w:p>
    <w:p w:rsidR="006572A4" w:rsidRPr="006858EC" w:rsidRDefault="006D54A2" w:rsidP="000D31C7">
      <w:pPr>
        <w:widowControl w:val="0"/>
        <w:numPr>
          <w:ilvl w:val="0"/>
          <w:numId w:val="1"/>
        </w:numPr>
        <w:jc w:val="both"/>
      </w:pPr>
      <w:r w:rsidRPr="006858EC">
        <w:t>Councillor Pressell</w:t>
      </w:r>
    </w:p>
    <w:p w:rsidR="006572A4" w:rsidRDefault="006572A4" w:rsidP="000D31C7">
      <w:pPr>
        <w:widowControl w:val="0"/>
        <w:jc w:val="both"/>
        <w:rPr>
          <w:u w:val="single"/>
        </w:rPr>
      </w:pPr>
    </w:p>
    <w:p w:rsidR="006572A4" w:rsidRDefault="00E15FFB" w:rsidP="000D31C7">
      <w:pPr>
        <w:pStyle w:val="BodyText2"/>
      </w:pPr>
      <w:r w:rsidRPr="006858EC">
        <w:t xml:space="preserve">13 </w:t>
      </w:r>
      <w:r w:rsidR="006572A4" w:rsidRPr="006858EC">
        <w:t>Individual Comments:</w:t>
      </w:r>
      <w:r w:rsidRPr="006858EC">
        <w:t xml:space="preserve"> 24 Lathbury Road, 7 Rawlinson Road, 71 Hayfield Road, 93 Kingston Road,</w:t>
      </w:r>
      <w:r w:rsidR="0079489D">
        <w:t xml:space="preserve"> 30,</w:t>
      </w:r>
      <w:r w:rsidRPr="006858EC">
        <w:t xml:space="preserve"> 47,</w:t>
      </w:r>
      <w:r w:rsidR="0079489D">
        <w:t xml:space="preserve"> </w:t>
      </w:r>
      <w:r w:rsidRPr="006858EC">
        <w:t xml:space="preserve">49 and 57 Plater Drive, 1 Osborne Close, 17 and 23 Chalfont Road, 8 St </w:t>
      </w:r>
      <w:r w:rsidR="002B49EA" w:rsidRPr="006858EC">
        <w:t>Aldate</w:t>
      </w:r>
      <w:r w:rsidR="002B49EA">
        <w:t>'</w:t>
      </w:r>
      <w:r w:rsidR="002B49EA" w:rsidRPr="006858EC">
        <w:t>s</w:t>
      </w:r>
      <w:r w:rsidRPr="006858EC">
        <w:t>, 14 Adelaide Street</w:t>
      </w:r>
      <w:r w:rsidR="0079489D">
        <w:t>.</w:t>
      </w:r>
    </w:p>
    <w:p w:rsidR="006D7E9A" w:rsidRDefault="006D7E9A" w:rsidP="000D31C7">
      <w:pPr>
        <w:pStyle w:val="BodyText2"/>
      </w:pPr>
      <w:r>
        <w:t>Following the 10</w:t>
      </w:r>
      <w:r w:rsidRPr="006D7E9A">
        <w:rPr>
          <w:vertAlign w:val="superscript"/>
        </w:rPr>
        <w:t>th</w:t>
      </w:r>
      <w:r>
        <w:t xml:space="preserve"> March WAPC meeting one further comment (24 Lathbury Road) </w:t>
      </w:r>
      <w:r>
        <w:lastRenderedPageBreak/>
        <w:t>has been received.</w:t>
      </w:r>
    </w:p>
    <w:p w:rsidR="0079489D" w:rsidRPr="006858EC" w:rsidRDefault="0079489D" w:rsidP="000D31C7">
      <w:pPr>
        <w:pStyle w:val="BodyText2"/>
      </w:pPr>
    </w:p>
    <w:p w:rsidR="006572A4" w:rsidRPr="006858EC" w:rsidRDefault="006572A4" w:rsidP="000D31C7">
      <w:pPr>
        <w:pStyle w:val="BodyText2"/>
      </w:pPr>
      <w:r w:rsidRPr="006858EC">
        <w:t>The main points raised were:</w:t>
      </w:r>
    </w:p>
    <w:p w:rsidR="006572A4" w:rsidRDefault="0079489D" w:rsidP="000D31C7">
      <w:pPr>
        <w:pStyle w:val="BodyText2"/>
        <w:numPr>
          <w:ilvl w:val="0"/>
          <w:numId w:val="1"/>
        </w:numPr>
      </w:pPr>
      <w:r>
        <w:t>EIA screening opinion flawed,</w:t>
      </w:r>
      <w:r w:rsidR="00DB36BE">
        <w:t xml:space="preserve"> photomontages inaccurate,</w:t>
      </w:r>
    </w:p>
    <w:p w:rsidR="0079489D" w:rsidRDefault="0079489D" w:rsidP="000D31C7">
      <w:pPr>
        <w:pStyle w:val="BodyText2"/>
        <w:numPr>
          <w:ilvl w:val="0"/>
          <w:numId w:val="1"/>
        </w:numPr>
      </w:pPr>
      <w:r>
        <w:t>Questions the legal right to consent to the works and to carry out development or landscaping without Secretary of State consent because its common land,</w:t>
      </w:r>
    </w:p>
    <w:p w:rsidR="0079489D" w:rsidRDefault="0079489D" w:rsidP="000D31C7">
      <w:pPr>
        <w:pStyle w:val="BodyText2"/>
        <w:numPr>
          <w:ilvl w:val="0"/>
          <w:numId w:val="1"/>
        </w:numPr>
      </w:pPr>
      <w:r>
        <w:t>Closure of level crossing will allow train speeds to increase with consequent increase in noise and vibration,</w:t>
      </w:r>
    </w:p>
    <w:p w:rsidR="0079489D" w:rsidRDefault="0079489D" w:rsidP="000D31C7">
      <w:pPr>
        <w:pStyle w:val="BodyText2"/>
        <w:numPr>
          <w:ilvl w:val="0"/>
          <w:numId w:val="1"/>
        </w:numPr>
      </w:pPr>
      <w:r>
        <w:t>Replacement parking will be more visible and not secure,</w:t>
      </w:r>
    </w:p>
    <w:p w:rsidR="0079489D" w:rsidRDefault="0079489D" w:rsidP="000D31C7">
      <w:pPr>
        <w:pStyle w:val="BodyText2"/>
        <w:numPr>
          <w:ilvl w:val="0"/>
          <w:numId w:val="1"/>
        </w:numPr>
      </w:pPr>
      <w:r>
        <w:t xml:space="preserve">Parking spaces are too narrow and short, </w:t>
      </w:r>
      <w:r w:rsidR="00DB36BE">
        <w:t>n</w:t>
      </w:r>
      <w:r>
        <w:t>ot compliant with highway standards</w:t>
      </w:r>
      <w:r w:rsidR="002035BE">
        <w:t>.  . No provision for low mobility parking and parking bays are substandard and as a result the safety of access compromised. No compensation for lost parking.</w:t>
      </w:r>
    </w:p>
    <w:p w:rsidR="0079489D" w:rsidRDefault="0079489D" w:rsidP="000D31C7">
      <w:pPr>
        <w:pStyle w:val="BodyText2"/>
        <w:numPr>
          <w:ilvl w:val="0"/>
          <w:numId w:val="1"/>
        </w:numPr>
      </w:pPr>
      <w:r>
        <w:t>Concerned about the direct and indirect effects on  Oxford Meadows SAC,</w:t>
      </w:r>
    </w:p>
    <w:p w:rsidR="0079489D" w:rsidRDefault="0079489D" w:rsidP="000D31C7">
      <w:pPr>
        <w:pStyle w:val="BodyText2"/>
        <w:numPr>
          <w:ilvl w:val="0"/>
          <w:numId w:val="1"/>
        </w:numPr>
      </w:pPr>
      <w:r>
        <w:t xml:space="preserve">The increased height of the bridge and the supporting trusses and lattice </w:t>
      </w:r>
      <w:r w:rsidR="002035BE">
        <w:t>work will be visually intrusive.  The design is very poor and should be better.</w:t>
      </w:r>
    </w:p>
    <w:p w:rsidR="0079489D" w:rsidRDefault="0079489D" w:rsidP="000D31C7">
      <w:pPr>
        <w:pStyle w:val="BodyText2"/>
        <w:numPr>
          <w:ilvl w:val="0"/>
          <w:numId w:val="1"/>
        </w:numPr>
      </w:pPr>
      <w:r>
        <w:t>Appearance of barrier fencing from Port Meadow will be shocking</w:t>
      </w:r>
      <w:r w:rsidR="003747AD">
        <w:t xml:space="preserve"> and path will have engineered appearance</w:t>
      </w:r>
      <w:r w:rsidR="00F153D5">
        <w:t>. Generally concerned about effect on views from Port Meadow,</w:t>
      </w:r>
    </w:p>
    <w:p w:rsidR="003747AD" w:rsidRDefault="003747AD" w:rsidP="000D31C7">
      <w:pPr>
        <w:pStyle w:val="BodyText2"/>
        <w:numPr>
          <w:ilvl w:val="0"/>
          <w:numId w:val="1"/>
        </w:numPr>
      </w:pPr>
      <w:r>
        <w:t xml:space="preserve">Proposed hard surfaces will lead to conflict between potential users of the route. </w:t>
      </w:r>
      <w:r w:rsidR="00F153D5">
        <w:t xml:space="preserve">Concern about the proposed surface materials will look too urban. </w:t>
      </w:r>
      <w:r w:rsidR="002035BE">
        <w:t xml:space="preserve"> </w:t>
      </w:r>
      <w:r>
        <w:t>Ramp gradients may</w:t>
      </w:r>
      <w:r w:rsidR="002035BE">
        <w:t xml:space="preserve"> discriminate against less able.</w:t>
      </w:r>
    </w:p>
    <w:p w:rsidR="003747AD" w:rsidRDefault="003747AD" w:rsidP="000D31C7">
      <w:pPr>
        <w:pStyle w:val="BodyText2"/>
        <w:numPr>
          <w:ilvl w:val="0"/>
          <w:numId w:val="1"/>
        </w:numPr>
      </w:pPr>
      <w:r>
        <w:t>Concern about privacy and security for properties in Plater Drive that back onto east ramp,</w:t>
      </w:r>
    </w:p>
    <w:p w:rsidR="003747AD" w:rsidRDefault="003747AD" w:rsidP="000D31C7">
      <w:pPr>
        <w:pStyle w:val="BodyText2"/>
        <w:numPr>
          <w:ilvl w:val="0"/>
          <w:numId w:val="1"/>
        </w:numPr>
      </w:pPr>
      <w:r>
        <w:t>Proposed handrail should be deleted or free standing, not attached to wall.  Wall height should be increased in brickwork to compensate for increased height of ramp,</w:t>
      </w:r>
    </w:p>
    <w:p w:rsidR="003747AD" w:rsidRDefault="003747AD" w:rsidP="000D31C7">
      <w:pPr>
        <w:pStyle w:val="BodyText2"/>
        <w:numPr>
          <w:ilvl w:val="0"/>
          <w:numId w:val="1"/>
        </w:numPr>
      </w:pPr>
      <w:r>
        <w:t>Southern footpath entrance to Trap Grounds should be retained,</w:t>
      </w:r>
      <w:r w:rsidR="00C36842">
        <w:t xml:space="preserve"> concern about effects of infilling ditch,</w:t>
      </w:r>
    </w:p>
    <w:p w:rsidR="003747AD" w:rsidRDefault="003747AD" w:rsidP="000D31C7">
      <w:pPr>
        <w:pStyle w:val="BodyText2"/>
        <w:numPr>
          <w:ilvl w:val="0"/>
          <w:numId w:val="1"/>
        </w:numPr>
      </w:pPr>
      <w:r>
        <w:t>Semi</w:t>
      </w:r>
      <w:r w:rsidR="00F153D5">
        <w:t>-</w:t>
      </w:r>
      <w:r>
        <w:t>rural character should be retained,</w:t>
      </w:r>
      <w:r w:rsidR="00C36842">
        <w:t xml:space="preserve"> new planting should be native species and not urban/suburban in character,</w:t>
      </w:r>
    </w:p>
    <w:p w:rsidR="003747AD" w:rsidRDefault="003747AD" w:rsidP="000D31C7">
      <w:pPr>
        <w:pStyle w:val="BodyText2"/>
        <w:numPr>
          <w:ilvl w:val="0"/>
          <w:numId w:val="1"/>
        </w:numPr>
      </w:pPr>
      <w:r>
        <w:t>Any soil contamination needs to be remediated,</w:t>
      </w:r>
    </w:p>
    <w:p w:rsidR="003747AD" w:rsidRDefault="00C36842" w:rsidP="000D31C7">
      <w:pPr>
        <w:pStyle w:val="BodyText2"/>
        <w:numPr>
          <w:ilvl w:val="0"/>
          <w:numId w:val="1"/>
        </w:numPr>
      </w:pPr>
      <w:r>
        <w:t>Western ramp should be raised to improve access, especially during flooding,</w:t>
      </w:r>
    </w:p>
    <w:p w:rsidR="00C36842" w:rsidRDefault="00F153D5" w:rsidP="000D31C7">
      <w:pPr>
        <w:pStyle w:val="BodyText2"/>
        <w:numPr>
          <w:ilvl w:val="0"/>
          <w:numId w:val="1"/>
        </w:numPr>
      </w:pPr>
      <w:r>
        <w:t>Recommend condition on drainage strategy so that no significant effect on hydrological status,</w:t>
      </w:r>
    </w:p>
    <w:p w:rsidR="00F153D5" w:rsidRDefault="00F153D5" w:rsidP="000D31C7">
      <w:pPr>
        <w:pStyle w:val="BodyText2"/>
        <w:numPr>
          <w:ilvl w:val="0"/>
          <w:numId w:val="1"/>
        </w:numPr>
      </w:pPr>
      <w:r>
        <w:t>Construction work should avoid bird nesting season,</w:t>
      </w:r>
    </w:p>
    <w:p w:rsidR="000A2FC4" w:rsidRDefault="000A2FC4" w:rsidP="000D31C7">
      <w:pPr>
        <w:pStyle w:val="BodyText2"/>
        <w:numPr>
          <w:ilvl w:val="0"/>
          <w:numId w:val="1"/>
        </w:numPr>
      </w:pPr>
      <w:r>
        <w:t>Siting and access to construction site compound and storage of materials should be restricted to existing tracks and concrete areas to avoid adverse impacts on nature conservation interests,</w:t>
      </w:r>
    </w:p>
    <w:p w:rsidR="00F153D5" w:rsidRDefault="00F153D5" w:rsidP="000D31C7">
      <w:pPr>
        <w:pStyle w:val="BodyText2"/>
        <w:numPr>
          <w:ilvl w:val="0"/>
          <w:numId w:val="1"/>
        </w:numPr>
      </w:pPr>
      <w:r>
        <w:t>Concerned about effect of  extension of school grounds on sparrow population,</w:t>
      </w:r>
    </w:p>
    <w:p w:rsidR="00F153D5" w:rsidRDefault="00F153D5" w:rsidP="000D31C7">
      <w:pPr>
        <w:pStyle w:val="BodyText2"/>
        <w:numPr>
          <w:ilvl w:val="0"/>
          <w:numId w:val="1"/>
        </w:numPr>
      </w:pPr>
      <w:r>
        <w:t>Suggestion of steps to allotments rather than spur ramp,</w:t>
      </w:r>
    </w:p>
    <w:p w:rsidR="00F153D5" w:rsidRDefault="00F153D5" w:rsidP="000D31C7">
      <w:pPr>
        <w:pStyle w:val="BodyText2"/>
        <w:numPr>
          <w:ilvl w:val="0"/>
          <w:numId w:val="1"/>
        </w:numPr>
      </w:pPr>
      <w:r>
        <w:t>Concerned about lack of ecological assessment,</w:t>
      </w:r>
    </w:p>
    <w:p w:rsidR="00F153D5" w:rsidRDefault="00F153D5" w:rsidP="000D31C7">
      <w:pPr>
        <w:pStyle w:val="BodyText2"/>
        <w:numPr>
          <w:ilvl w:val="0"/>
          <w:numId w:val="1"/>
        </w:numPr>
      </w:pPr>
      <w:r>
        <w:t>Suggestion that scheduled monument consent is required.</w:t>
      </w:r>
    </w:p>
    <w:p w:rsidR="006D7E9A" w:rsidRDefault="006D7E9A" w:rsidP="000D31C7">
      <w:pPr>
        <w:pStyle w:val="BodyText2"/>
        <w:numPr>
          <w:ilvl w:val="0"/>
          <w:numId w:val="1"/>
        </w:numPr>
      </w:pPr>
      <w:r>
        <w:t xml:space="preserve">Question accuracy </w:t>
      </w:r>
      <w:r w:rsidR="002035BE">
        <w:t xml:space="preserve">and conclusions </w:t>
      </w:r>
      <w:r>
        <w:t>of arboricultural impact assessment</w:t>
      </w:r>
      <w:r w:rsidR="002035BE">
        <w:t>.  Revised drawings will result in the proposed bridge being more visible</w:t>
      </w:r>
    </w:p>
    <w:p w:rsidR="003747AD" w:rsidRDefault="003747AD" w:rsidP="000D31C7">
      <w:pPr>
        <w:pStyle w:val="BodyText2"/>
        <w:ind w:left="284"/>
      </w:pPr>
    </w:p>
    <w:p w:rsidR="006572A4" w:rsidRDefault="00F153D5" w:rsidP="000D31C7">
      <w:pPr>
        <w:widowControl w:val="0"/>
        <w:ind w:right="397"/>
        <w:jc w:val="both"/>
        <w:rPr>
          <w:i/>
          <w:iCs/>
        </w:rPr>
      </w:pPr>
      <w:r>
        <w:rPr>
          <w:i/>
          <w:iCs/>
        </w:rPr>
        <w:t>The proposals have been subject to pre-application discussions with the City Council</w:t>
      </w:r>
      <w:r w:rsidR="005D03BC">
        <w:rPr>
          <w:i/>
          <w:iCs/>
        </w:rPr>
        <w:t xml:space="preserve">, involving </w:t>
      </w:r>
      <w:r w:rsidR="00140AC7">
        <w:rPr>
          <w:i/>
          <w:iCs/>
        </w:rPr>
        <w:t xml:space="preserve">lengthy </w:t>
      </w:r>
      <w:r w:rsidR="005D03BC">
        <w:rPr>
          <w:i/>
          <w:iCs/>
        </w:rPr>
        <w:t>consultation with stake</w:t>
      </w:r>
      <w:r w:rsidR="00140AC7">
        <w:rPr>
          <w:i/>
          <w:iCs/>
        </w:rPr>
        <w:t xml:space="preserve">holders and </w:t>
      </w:r>
      <w:r w:rsidR="005D03BC">
        <w:rPr>
          <w:i/>
          <w:iCs/>
        </w:rPr>
        <w:t>public meeting</w:t>
      </w:r>
      <w:r w:rsidR="00140AC7">
        <w:rPr>
          <w:i/>
          <w:iCs/>
        </w:rPr>
        <w:t>s</w:t>
      </w:r>
      <w:r w:rsidR="005D03BC">
        <w:rPr>
          <w:i/>
          <w:iCs/>
        </w:rPr>
        <w:t>.</w:t>
      </w:r>
    </w:p>
    <w:p w:rsidR="006572A4" w:rsidRDefault="006572A4" w:rsidP="000D31C7">
      <w:pPr>
        <w:widowControl w:val="0"/>
        <w:ind w:right="397"/>
        <w:jc w:val="both"/>
      </w:pPr>
    </w:p>
    <w:p w:rsidR="002B1B61" w:rsidRDefault="002B1B61" w:rsidP="000D31C7">
      <w:pPr>
        <w:widowControl w:val="0"/>
        <w:ind w:right="397"/>
        <w:jc w:val="both"/>
      </w:pPr>
      <w:bookmarkStart w:id="0" w:name="_GoBack"/>
      <w:bookmarkEnd w:id="0"/>
    </w:p>
    <w:p w:rsidR="006572A4" w:rsidRDefault="006572A4" w:rsidP="000D31C7">
      <w:pPr>
        <w:widowControl w:val="0"/>
        <w:ind w:right="397"/>
        <w:jc w:val="both"/>
        <w:rPr>
          <w:b/>
          <w:bCs/>
        </w:rPr>
      </w:pPr>
      <w:r>
        <w:rPr>
          <w:b/>
          <w:bCs/>
        </w:rPr>
        <w:lastRenderedPageBreak/>
        <w:t>Officers</w:t>
      </w:r>
      <w:r w:rsidR="00DB63D3">
        <w:rPr>
          <w:b/>
          <w:bCs/>
        </w:rPr>
        <w:t>’</w:t>
      </w:r>
      <w:r>
        <w:rPr>
          <w:b/>
          <w:bCs/>
        </w:rPr>
        <w:t xml:space="preserve"> Assessment:</w:t>
      </w:r>
    </w:p>
    <w:p w:rsidR="00140AC7" w:rsidRDefault="00140AC7" w:rsidP="000D31C7">
      <w:pPr>
        <w:widowControl w:val="0"/>
        <w:ind w:right="397"/>
        <w:jc w:val="both"/>
        <w:rPr>
          <w:b/>
          <w:bCs/>
        </w:rPr>
      </w:pPr>
    </w:p>
    <w:p w:rsidR="00140AC7" w:rsidRDefault="00140AC7" w:rsidP="00FA6F71">
      <w:pPr>
        <w:widowControl w:val="0"/>
        <w:ind w:left="567" w:right="397"/>
        <w:jc w:val="both"/>
        <w:rPr>
          <w:b/>
          <w:bCs/>
        </w:rPr>
      </w:pPr>
      <w:r>
        <w:rPr>
          <w:b/>
          <w:bCs/>
        </w:rPr>
        <w:t>Background</w:t>
      </w:r>
      <w:r w:rsidR="00263BBA">
        <w:rPr>
          <w:b/>
          <w:bCs/>
        </w:rPr>
        <w:t xml:space="preserve"> to Proposals.</w:t>
      </w:r>
    </w:p>
    <w:p w:rsidR="00A2715F" w:rsidRDefault="00A2715F" w:rsidP="000D31C7">
      <w:pPr>
        <w:widowControl w:val="0"/>
        <w:ind w:left="567" w:right="397" w:hanging="425"/>
        <w:jc w:val="both"/>
        <w:rPr>
          <w:b/>
          <w:bCs/>
        </w:rPr>
      </w:pPr>
    </w:p>
    <w:p w:rsidR="002035BE" w:rsidRPr="002035BE" w:rsidRDefault="002B525F" w:rsidP="000D31C7">
      <w:pPr>
        <w:numPr>
          <w:ilvl w:val="0"/>
          <w:numId w:val="10"/>
        </w:numPr>
        <w:adjustRightInd w:val="0"/>
        <w:ind w:left="567" w:hanging="425"/>
        <w:jc w:val="both"/>
        <w:rPr>
          <w:lang w:eastAsia="en-GB"/>
        </w:rPr>
      </w:pPr>
      <w:r>
        <w:rPr>
          <w:lang w:eastAsia="en-GB"/>
        </w:rPr>
        <w:t>Th</w:t>
      </w:r>
      <w:r w:rsidR="00094FCC">
        <w:rPr>
          <w:lang w:eastAsia="en-GB"/>
        </w:rPr>
        <w:t>is application</w:t>
      </w:r>
      <w:r>
        <w:rPr>
          <w:lang w:eastAsia="en-GB"/>
        </w:rPr>
        <w:t xml:space="preserve"> was reported to the West Area Planning Committee</w:t>
      </w:r>
      <w:r w:rsidR="00BF1EA7">
        <w:rPr>
          <w:lang w:eastAsia="en-GB"/>
        </w:rPr>
        <w:t xml:space="preserve"> (WAPC)</w:t>
      </w:r>
      <w:r>
        <w:rPr>
          <w:lang w:eastAsia="en-GB"/>
        </w:rPr>
        <w:t xml:space="preserve"> on 10</w:t>
      </w:r>
      <w:r w:rsidRPr="00683E0B">
        <w:rPr>
          <w:vertAlign w:val="superscript"/>
          <w:lang w:eastAsia="en-GB"/>
        </w:rPr>
        <w:t>th</w:t>
      </w:r>
      <w:r>
        <w:rPr>
          <w:lang w:eastAsia="en-GB"/>
        </w:rPr>
        <w:t xml:space="preserve"> February </w:t>
      </w:r>
      <w:r w:rsidR="00ED6C53">
        <w:rPr>
          <w:lang w:eastAsia="en-GB"/>
        </w:rPr>
        <w:t xml:space="preserve">and 10th March 2015 </w:t>
      </w:r>
      <w:r>
        <w:rPr>
          <w:lang w:eastAsia="en-GB"/>
        </w:rPr>
        <w:t>with a recommendati</w:t>
      </w:r>
      <w:r w:rsidR="00BF1EA7">
        <w:rPr>
          <w:lang w:eastAsia="en-GB"/>
        </w:rPr>
        <w:t>on to approve the application.  The WAPC at its 10</w:t>
      </w:r>
      <w:r w:rsidR="00BF1EA7" w:rsidRPr="00ED6C53">
        <w:rPr>
          <w:vertAlign w:val="superscript"/>
          <w:lang w:eastAsia="en-GB"/>
        </w:rPr>
        <w:t>th</w:t>
      </w:r>
      <w:r w:rsidR="00BF1EA7">
        <w:rPr>
          <w:lang w:eastAsia="en-GB"/>
        </w:rPr>
        <w:t xml:space="preserve"> March meeting resolved to approve the application subject to conditions and it is this decision that has led to the application being called in to Planning Review Committee.  </w:t>
      </w:r>
      <w:r>
        <w:rPr>
          <w:lang w:eastAsia="en-GB"/>
        </w:rPr>
        <w:t xml:space="preserve">The </w:t>
      </w:r>
      <w:r w:rsidR="00BF1EA7">
        <w:rPr>
          <w:lang w:eastAsia="en-GB"/>
        </w:rPr>
        <w:t>WAPC officer</w:t>
      </w:r>
      <w:r>
        <w:rPr>
          <w:lang w:eastAsia="en-GB"/>
        </w:rPr>
        <w:t xml:space="preserve"> report</w:t>
      </w:r>
      <w:r w:rsidR="00ED6C53">
        <w:rPr>
          <w:lang w:eastAsia="en-GB"/>
        </w:rPr>
        <w:t>s</w:t>
      </w:r>
      <w:r w:rsidR="00BF1EA7">
        <w:rPr>
          <w:lang w:eastAsia="en-GB"/>
        </w:rPr>
        <w:t>, which provide</w:t>
      </w:r>
      <w:r>
        <w:rPr>
          <w:lang w:eastAsia="en-GB"/>
        </w:rPr>
        <w:t xml:space="preserve"> background information and assessment of the proposals, </w:t>
      </w:r>
      <w:r w:rsidR="00ED6C53">
        <w:rPr>
          <w:lang w:eastAsia="en-GB"/>
        </w:rPr>
        <w:t>are</w:t>
      </w:r>
      <w:r>
        <w:rPr>
          <w:lang w:eastAsia="en-GB"/>
        </w:rPr>
        <w:t xml:space="preserve"> attached as </w:t>
      </w:r>
      <w:r>
        <w:rPr>
          <w:b/>
          <w:lang w:eastAsia="en-GB"/>
        </w:rPr>
        <w:t>Appendix 2</w:t>
      </w:r>
      <w:r w:rsidR="00ED6C53">
        <w:rPr>
          <w:b/>
          <w:lang w:eastAsia="en-GB"/>
        </w:rPr>
        <w:t xml:space="preserve"> </w:t>
      </w:r>
      <w:r w:rsidR="00ED6C53" w:rsidRPr="002B1B61">
        <w:rPr>
          <w:lang w:eastAsia="en-GB"/>
        </w:rPr>
        <w:t>and</w:t>
      </w:r>
      <w:r w:rsidR="00ED6C53">
        <w:rPr>
          <w:b/>
          <w:lang w:eastAsia="en-GB"/>
        </w:rPr>
        <w:t xml:space="preserve"> Appendix 3</w:t>
      </w:r>
      <w:r>
        <w:rPr>
          <w:lang w:eastAsia="en-GB"/>
        </w:rPr>
        <w:t xml:space="preserve">.  </w:t>
      </w:r>
      <w:r w:rsidR="00ED6C53">
        <w:rPr>
          <w:lang w:eastAsia="en-GB"/>
        </w:rPr>
        <w:t xml:space="preserve">Minutes of </w:t>
      </w:r>
      <w:r w:rsidR="00BF1EA7">
        <w:rPr>
          <w:lang w:eastAsia="en-GB"/>
        </w:rPr>
        <w:t>10</w:t>
      </w:r>
      <w:r w:rsidR="00BF1EA7" w:rsidRPr="00BF1EA7">
        <w:rPr>
          <w:vertAlign w:val="superscript"/>
          <w:lang w:eastAsia="en-GB"/>
        </w:rPr>
        <w:t>th</w:t>
      </w:r>
      <w:r w:rsidR="00BF1EA7">
        <w:rPr>
          <w:lang w:eastAsia="en-GB"/>
        </w:rPr>
        <w:t xml:space="preserve"> March WAPC</w:t>
      </w:r>
      <w:r w:rsidR="00ED6C53">
        <w:rPr>
          <w:lang w:eastAsia="en-GB"/>
        </w:rPr>
        <w:t xml:space="preserve"> meeting and the proposed conditions </w:t>
      </w:r>
      <w:r w:rsidR="00BF1EA7">
        <w:rPr>
          <w:lang w:eastAsia="en-GB"/>
        </w:rPr>
        <w:t>are</w:t>
      </w:r>
      <w:r w:rsidR="00ED6C53">
        <w:rPr>
          <w:lang w:eastAsia="en-GB"/>
        </w:rPr>
        <w:t xml:space="preserve"> attached as </w:t>
      </w:r>
      <w:r w:rsidR="00ED6C53">
        <w:rPr>
          <w:b/>
          <w:lang w:eastAsia="en-GB"/>
        </w:rPr>
        <w:t xml:space="preserve">Appendix </w:t>
      </w:r>
      <w:r w:rsidR="00BF1EA7">
        <w:rPr>
          <w:b/>
          <w:lang w:eastAsia="en-GB"/>
        </w:rPr>
        <w:t>4</w:t>
      </w:r>
      <w:r w:rsidR="00ED6C53">
        <w:rPr>
          <w:b/>
          <w:lang w:eastAsia="en-GB"/>
        </w:rPr>
        <w:t xml:space="preserve">.  </w:t>
      </w:r>
    </w:p>
    <w:p w:rsidR="002035BE" w:rsidRPr="002035BE" w:rsidRDefault="002035BE" w:rsidP="002035BE">
      <w:pPr>
        <w:adjustRightInd w:val="0"/>
        <w:ind w:left="567"/>
        <w:jc w:val="both"/>
        <w:rPr>
          <w:lang w:eastAsia="en-GB"/>
        </w:rPr>
      </w:pPr>
    </w:p>
    <w:p w:rsidR="002B525F" w:rsidRDefault="00ED6C53" w:rsidP="000D31C7">
      <w:pPr>
        <w:numPr>
          <w:ilvl w:val="0"/>
          <w:numId w:val="10"/>
        </w:numPr>
        <w:adjustRightInd w:val="0"/>
        <w:ind w:left="567" w:hanging="425"/>
        <w:jc w:val="both"/>
        <w:rPr>
          <w:lang w:eastAsia="en-GB"/>
        </w:rPr>
      </w:pPr>
      <w:r>
        <w:rPr>
          <w:lang w:eastAsia="en-GB"/>
        </w:rPr>
        <w:t xml:space="preserve">Since the call in to </w:t>
      </w:r>
      <w:r w:rsidR="00BF1EA7">
        <w:rPr>
          <w:lang w:eastAsia="en-GB"/>
        </w:rPr>
        <w:t>Planning Review Committee</w:t>
      </w:r>
      <w:r>
        <w:rPr>
          <w:lang w:eastAsia="en-GB"/>
        </w:rPr>
        <w:t xml:space="preserve"> officers have sought to secure further detail</w:t>
      </w:r>
      <w:r w:rsidR="002035BE">
        <w:rPr>
          <w:lang w:eastAsia="en-GB"/>
        </w:rPr>
        <w:t>s</w:t>
      </w:r>
      <w:r>
        <w:rPr>
          <w:lang w:eastAsia="en-GB"/>
        </w:rPr>
        <w:t xml:space="preserve"> on the matters that formed the focus of the West Area </w:t>
      </w:r>
      <w:r w:rsidR="00BF1EA7">
        <w:rPr>
          <w:lang w:eastAsia="en-GB"/>
        </w:rPr>
        <w:t xml:space="preserve">Planning </w:t>
      </w:r>
      <w:r>
        <w:rPr>
          <w:lang w:eastAsia="en-GB"/>
        </w:rPr>
        <w:t>Committee</w:t>
      </w:r>
      <w:r w:rsidR="00BF1EA7">
        <w:rPr>
          <w:lang w:eastAsia="en-GB"/>
        </w:rPr>
        <w:t>’</w:t>
      </w:r>
      <w:r>
        <w:rPr>
          <w:lang w:eastAsia="en-GB"/>
        </w:rPr>
        <w:t>s discussion</w:t>
      </w:r>
      <w:r w:rsidR="00BF1EA7">
        <w:rPr>
          <w:lang w:eastAsia="en-GB"/>
        </w:rPr>
        <w:t>.</w:t>
      </w:r>
    </w:p>
    <w:p w:rsidR="00ED6C53" w:rsidRDefault="00ED6C53" w:rsidP="00ED6C53">
      <w:pPr>
        <w:adjustRightInd w:val="0"/>
        <w:ind w:left="567"/>
        <w:jc w:val="both"/>
        <w:rPr>
          <w:lang w:eastAsia="en-GB"/>
        </w:rPr>
      </w:pPr>
    </w:p>
    <w:p w:rsidR="002B525F" w:rsidRDefault="002B525F" w:rsidP="000D31C7">
      <w:pPr>
        <w:numPr>
          <w:ilvl w:val="0"/>
          <w:numId w:val="10"/>
        </w:numPr>
        <w:adjustRightInd w:val="0"/>
        <w:ind w:left="567" w:hanging="425"/>
        <w:jc w:val="both"/>
        <w:rPr>
          <w:lang w:eastAsia="en-GB"/>
        </w:rPr>
      </w:pPr>
      <w:r>
        <w:rPr>
          <w:lang w:eastAsia="en-GB"/>
        </w:rPr>
        <w:t xml:space="preserve">The applicant </w:t>
      </w:r>
      <w:r w:rsidR="002035BE">
        <w:rPr>
          <w:lang w:eastAsia="en-GB"/>
        </w:rPr>
        <w:t>is preparing further details on the ramped a</w:t>
      </w:r>
      <w:r w:rsidR="00FA6F71">
        <w:rPr>
          <w:lang w:eastAsia="en-GB"/>
        </w:rPr>
        <w:t>ccesses, the boundary wall to Plater D</w:t>
      </w:r>
      <w:r w:rsidR="002035BE">
        <w:rPr>
          <w:lang w:eastAsia="en-GB"/>
        </w:rPr>
        <w:t>rive, the br</w:t>
      </w:r>
      <w:r w:rsidR="00FA6F71">
        <w:rPr>
          <w:lang w:eastAsia="en-GB"/>
        </w:rPr>
        <w:t>i</w:t>
      </w:r>
      <w:r w:rsidR="002035BE">
        <w:rPr>
          <w:lang w:eastAsia="en-GB"/>
        </w:rPr>
        <w:t>dge design and landscaping proposals.</w:t>
      </w:r>
      <w:r>
        <w:rPr>
          <w:lang w:eastAsia="en-GB"/>
        </w:rPr>
        <w:t xml:space="preserve"> </w:t>
      </w:r>
      <w:r w:rsidR="00ED6C53">
        <w:rPr>
          <w:lang w:eastAsia="en-GB"/>
        </w:rPr>
        <w:t xml:space="preserve"> </w:t>
      </w:r>
      <w:r>
        <w:rPr>
          <w:lang w:eastAsia="en-GB"/>
        </w:rPr>
        <w:t xml:space="preserve">This report has been prepared to </w:t>
      </w:r>
      <w:r w:rsidR="002035BE">
        <w:rPr>
          <w:lang w:eastAsia="en-GB"/>
        </w:rPr>
        <w:t>provide some clarity on these aspects of the proposals, but</w:t>
      </w:r>
      <w:r>
        <w:rPr>
          <w:lang w:eastAsia="en-GB"/>
        </w:rPr>
        <w:t xml:space="preserve"> should be read together with the earlier report</w:t>
      </w:r>
      <w:r w:rsidR="00ED6C53">
        <w:rPr>
          <w:lang w:eastAsia="en-GB"/>
        </w:rPr>
        <w:t>s</w:t>
      </w:r>
      <w:r w:rsidR="002035BE">
        <w:rPr>
          <w:lang w:eastAsia="en-GB"/>
        </w:rPr>
        <w:t>, which provide  a policy context and consideration of the issues</w:t>
      </w:r>
      <w:r>
        <w:rPr>
          <w:lang w:eastAsia="en-GB"/>
        </w:rPr>
        <w:t xml:space="preserve"> (</w:t>
      </w:r>
      <w:r w:rsidRPr="002B525F">
        <w:rPr>
          <w:b/>
          <w:lang w:eastAsia="en-GB"/>
        </w:rPr>
        <w:t>Appendix 2</w:t>
      </w:r>
      <w:r w:rsidR="00ED6C53">
        <w:rPr>
          <w:b/>
          <w:lang w:eastAsia="en-GB"/>
        </w:rPr>
        <w:t xml:space="preserve"> and 3</w:t>
      </w:r>
      <w:r>
        <w:rPr>
          <w:lang w:eastAsia="en-GB"/>
        </w:rPr>
        <w:t>).</w:t>
      </w:r>
      <w:r w:rsidR="005B174C">
        <w:rPr>
          <w:lang w:eastAsia="en-GB"/>
        </w:rPr>
        <w:t xml:space="preserve"> The slide presentation to </w:t>
      </w:r>
      <w:r w:rsidR="004C144E">
        <w:rPr>
          <w:lang w:eastAsia="en-GB"/>
        </w:rPr>
        <w:t xml:space="preserve">this </w:t>
      </w:r>
      <w:r w:rsidR="005B174C">
        <w:rPr>
          <w:lang w:eastAsia="en-GB"/>
        </w:rPr>
        <w:t>committee will include the latest visual material and updated drawings.</w:t>
      </w:r>
    </w:p>
    <w:p w:rsidR="002B525F" w:rsidRDefault="002B525F" w:rsidP="000D31C7">
      <w:pPr>
        <w:adjustRightInd w:val="0"/>
        <w:ind w:left="567" w:hanging="425"/>
        <w:jc w:val="both"/>
        <w:rPr>
          <w:lang w:eastAsia="en-GB"/>
        </w:rPr>
      </w:pPr>
    </w:p>
    <w:p w:rsidR="006572A4" w:rsidRDefault="00143381" w:rsidP="000D31C7">
      <w:pPr>
        <w:numPr>
          <w:ilvl w:val="0"/>
          <w:numId w:val="10"/>
        </w:numPr>
        <w:adjustRightInd w:val="0"/>
        <w:ind w:left="567" w:hanging="425"/>
        <w:jc w:val="both"/>
        <w:rPr>
          <w:lang w:eastAsia="en-GB"/>
        </w:rPr>
      </w:pPr>
      <w:r w:rsidRPr="00140AC7">
        <w:rPr>
          <w:lang w:eastAsia="en-GB"/>
        </w:rPr>
        <w:t xml:space="preserve">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w:t>
      </w:r>
      <w:r w:rsidR="00E51855">
        <w:rPr>
          <w:lang w:eastAsia="en-GB"/>
        </w:rPr>
        <w:t xml:space="preserve">electrification and </w:t>
      </w:r>
      <w:r w:rsidRPr="00140AC7">
        <w:rPr>
          <w:lang w:eastAsia="en-GB"/>
        </w:rPr>
        <w:t>the transportation of larger freight containers between Southampton and the Midlands, a re-instated passing loop to the north of</w:t>
      </w:r>
      <w:r w:rsidR="00140AC7" w:rsidRPr="00140AC7">
        <w:rPr>
          <w:lang w:eastAsia="en-GB"/>
        </w:rPr>
        <w:t xml:space="preserve"> </w:t>
      </w:r>
      <w:r w:rsidRPr="00140AC7">
        <w:rPr>
          <w:lang w:eastAsia="en-GB"/>
        </w:rPr>
        <w:t>Aristotle, electrification of the railway from Oxford Station (and sidings to the north of the station) to</w:t>
      </w:r>
      <w:r w:rsidR="00140AC7" w:rsidRPr="00140AC7">
        <w:rPr>
          <w:lang w:eastAsia="en-GB"/>
        </w:rPr>
        <w:t xml:space="preserve"> </w:t>
      </w:r>
      <w:r w:rsidRPr="00140AC7">
        <w:rPr>
          <w:lang w:eastAsia="en-GB"/>
        </w:rPr>
        <w:t>Paddington as part of Great Western Electrification Project and Phase 1 of East West Rail</w:t>
      </w:r>
      <w:r w:rsidR="00140AC7">
        <w:rPr>
          <w:lang w:eastAsia="en-GB"/>
        </w:rPr>
        <w:t xml:space="preserve"> </w:t>
      </w:r>
      <w:r w:rsidRPr="00140AC7">
        <w:rPr>
          <w:lang w:eastAsia="en-GB"/>
        </w:rPr>
        <w:t xml:space="preserve">(previously known as Evergreen 3).  Due to the increase in number of train </w:t>
      </w:r>
      <w:r w:rsidR="00263BBA">
        <w:rPr>
          <w:lang w:eastAsia="en-GB"/>
        </w:rPr>
        <w:t>movements along</w:t>
      </w:r>
      <w:r w:rsidRPr="00140AC7">
        <w:rPr>
          <w:lang w:eastAsia="en-GB"/>
        </w:rPr>
        <w:t xml:space="preserve"> this stretch of the railway, for safety reasons</w:t>
      </w:r>
      <w:r w:rsidR="00140AC7" w:rsidRPr="00140AC7">
        <w:rPr>
          <w:lang w:eastAsia="en-GB"/>
        </w:rPr>
        <w:t xml:space="preserve"> </w:t>
      </w:r>
      <w:r w:rsidRPr="00140AC7">
        <w:rPr>
          <w:lang w:eastAsia="en-GB"/>
        </w:rPr>
        <w:t>Network Rail, DfT and the Office of Rail Regulation wish to see the closure of the Aristotle Lane</w:t>
      </w:r>
      <w:r w:rsidR="00140AC7" w:rsidRPr="00140AC7">
        <w:rPr>
          <w:lang w:eastAsia="en-GB"/>
        </w:rPr>
        <w:t xml:space="preserve"> </w:t>
      </w:r>
      <w:r w:rsidRPr="00140AC7">
        <w:rPr>
          <w:lang w:eastAsia="en-GB"/>
        </w:rPr>
        <w:t>pedestrian level crossing</w:t>
      </w:r>
      <w:r w:rsidR="00140AC7" w:rsidRPr="00140AC7">
        <w:rPr>
          <w:lang w:eastAsia="en-GB"/>
        </w:rPr>
        <w:t>.</w:t>
      </w:r>
    </w:p>
    <w:p w:rsidR="002B525F" w:rsidRDefault="002B525F" w:rsidP="000D31C7">
      <w:pPr>
        <w:adjustRightInd w:val="0"/>
        <w:ind w:left="567" w:hanging="425"/>
        <w:jc w:val="both"/>
        <w:rPr>
          <w:lang w:eastAsia="en-GB"/>
        </w:rPr>
      </w:pPr>
    </w:p>
    <w:p w:rsidR="00CD6256" w:rsidRDefault="00CD6256" w:rsidP="000D31C7">
      <w:pPr>
        <w:adjustRightInd w:val="0"/>
        <w:ind w:left="567"/>
        <w:jc w:val="both"/>
        <w:rPr>
          <w:b/>
          <w:lang w:eastAsia="en-GB"/>
        </w:rPr>
      </w:pPr>
      <w:r>
        <w:rPr>
          <w:b/>
          <w:lang w:eastAsia="en-GB"/>
        </w:rPr>
        <w:t>Details of the proposal</w:t>
      </w:r>
    </w:p>
    <w:p w:rsidR="00755D73" w:rsidRDefault="00755D73" w:rsidP="000D31C7">
      <w:pPr>
        <w:adjustRightInd w:val="0"/>
        <w:ind w:left="567"/>
        <w:jc w:val="both"/>
        <w:rPr>
          <w:b/>
          <w:lang w:eastAsia="en-GB"/>
        </w:rPr>
      </w:pPr>
    </w:p>
    <w:p w:rsidR="00F76DBD" w:rsidRDefault="00F76DBD" w:rsidP="00F76DBD">
      <w:pPr>
        <w:adjustRightInd w:val="0"/>
        <w:ind w:left="567"/>
        <w:jc w:val="both"/>
        <w:rPr>
          <w:lang w:eastAsia="en-GB"/>
        </w:rPr>
      </w:pPr>
      <w:r>
        <w:rPr>
          <w:b/>
          <w:lang w:eastAsia="en-GB"/>
        </w:rPr>
        <w:t>East Ramp</w:t>
      </w:r>
    </w:p>
    <w:p w:rsidR="007101B7" w:rsidRDefault="00F76DBD" w:rsidP="00367705">
      <w:pPr>
        <w:pStyle w:val="ListParagraph"/>
        <w:numPr>
          <w:ilvl w:val="0"/>
          <w:numId w:val="10"/>
        </w:numPr>
        <w:adjustRightInd w:val="0"/>
        <w:ind w:left="567" w:hanging="425"/>
        <w:jc w:val="both"/>
        <w:rPr>
          <w:lang w:eastAsia="en-GB"/>
        </w:rPr>
      </w:pPr>
      <w:r>
        <w:rPr>
          <w:lang w:eastAsia="en-GB"/>
        </w:rPr>
        <w:t xml:space="preserve">The works seek to improve accessibility, with the provision of platforms along the length of the ramp and a path width of 3.0m.  The effect of this is to raise the height of the footpath, at its maximum by 750mm (approximately).  The wall alongside forms the rear garden boundary to properties in Plater Drive.  It is a stepped wall, which as a result of these works would be 0.85m high at its lowest point towards the top part of the ramp, increasing to 1.5m high (more or less as existing) towards the bottom of the ramp.  For those properties towards the top of the ramp the </w:t>
      </w:r>
      <w:r w:rsidR="004C144E">
        <w:rPr>
          <w:lang w:eastAsia="en-GB"/>
        </w:rPr>
        <w:t xml:space="preserve">resulting </w:t>
      </w:r>
      <w:r>
        <w:rPr>
          <w:lang w:eastAsia="en-GB"/>
        </w:rPr>
        <w:t xml:space="preserve">effective height of the wall would be insufficient to </w:t>
      </w:r>
      <w:r>
        <w:rPr>
          <w:lang w:eastAsia="en-GB"/>
        </w:rPr>
        <w:lastRenderedPageBreak/>
        <w:t xml:space="preserve">maintain privacy and security and additional screening would be required.  </w:t>
      </w:r>
      <w:r w:rsidR="00FA6F71">
        <w:rPr>
          <w:lang w:eastAsia="en-GB"/>
        </w:rPr>
        <w:t>Officer</w:t>
      </w:r>
      <w:r w:rsidR="0019138E">
        <w:rPr>
          <w:lang w:eastAsia="en-GB"/>
        </w:rPr>
        <w:t xml:space="preserve">s consider that the </w:t>
      </w:r>
      <w:r w:rsidR="00E51855">
        <w:rPr>
          <w:lang w:eastAsia="en-GB"/>
        </w:rPr>
        <w:t xml:space="preserve">proposed </w:t>
      </w:r>
      <w:r w:rsidR="0019138E">
        <w:rPr>
          <w:lang w:eastAsia="en-GB"/>
        </w:rPr>
        <w:t>wall height increase should protect privacy</w:t>
      </w:r>
      <w:r w:rsidR="006D7E9A">
        <w:rPr>
          <w:lang w:eastAsia="en-GB"/>
        </w:rPr>
        <w:t xml:space="preserve"> and any perceptions of overlooking, but also should have an appearance that would not detract from the appearance of the area.  </w:t>
      </w:r>
      <w:r>
        <w:rPr>
          <w:lang w:eastAsia="en-GB"/>
        </w:rPr>
        <w:t xml:space="preserve">Increasing the height with trellising </w:t>
      </w:r>
      <w:r w:rsidR="006D7E9A">
        <w:rPr>
          <w:lang w:eastAsia="en-GB"/>
        </w:rPr>
        <w:t xml:space="preserve">(an option suggested by Network </w:t>
      </w:r>
      <w:r w:rsidR="004C144E">
        <w:rPr>
          <w:lang w:eastAsia="en-GB"/>
        </w:rPr>
        <w:t>R</w:t>
      </w:r>
      <w:r w:rsidR="006D7E9A">
        <w:rPr>
          <w:lang w:eastAsia="en-GB"/>
        </w:rPr>
        <w:t xml:space="preserve">ail) </w:t>
      </w:r>
      <w:r>
        <w:rPr>
          <w:lang w:eastAsia="en-GB"/>
        </w:rPr>
        <w:t>is not considered to be a sufficiently</w:t>
      </w:r>
      <w:r w:rsidR="006D7E9A">
        <w:rPr>
          <w:lang w:eastAsia="en-GB"/>
        </w:rPr>
        <w:t xml:space="preserve"> robust and</w:t>
      </w:r>
      <w:r>
        <w:rPr>
          <w:lang w:eastAsia="en-GB"/>
        </w:rPr>
        <w:t xml:space="preserve"> long term solution, leaving responsibility for renewing the trellis in due course with the property owners.  </w:t>
      </w:r>
      <w:r w:rsidR="006D7E9A">
        <w:rPr>
          <w:lang w:eastAsia="en-GB"/>
        </w:rPr>
        <w:t xml:space="preserve">What is needed is </w:t>
      </w:r>
      <w:r>
        <w:rPr>
          <w:lang w:eastAsia="en-GB"/>
        </w:rPr>
        <w:t>a suitably durable and visually appropriate material</w:t>
      </w:r>
      <w:r w:rsidR="006D7E9A">
        <w:rPr>
          <w:lang w:eastAsia="en-GB"/>
        </w:rPr>
        <w:t xml:space="preserve"> and Network Rail are currently seeking agreement with residents on the height, design and materials and investigating any structural engineering solutions that may be required to deliver the agreed scheme.  It is anticipated that these details will be resolv</w:t>
      </w:r>
      <w:r w:rsidR="004C144E">
        <w:rPr>
          <w:lang w:eastAsia="en-GB"/>
        </w:rPr>
        <w:t>ed by the time of the Planning R</w:t>
      </w:r>
      <w:r w:rsidR="006D7E9A">
        <w:rPr>
          <w:lang w:eastAsia="en-GB"/>
        </w:rPr>
        <w:t>eview Committee meeting, but in the event that there may still be some outstanding matters a condition is proposed to secure agreement and delivery of the boundary wall improvements, to be implemented</w:t>
      </w:r>
      <w:r>
        <w:rPr>
          <w:lang w:eastAsia="en-GB"/>
        </w:rPr>
        <w:t xml:space="preserve"> before the engineering works to raise the level of the footpath commence.</w:t>
      </w:r>
    </w:p>
    <w:p w:rsidR="00367705" w:rsidRDefault="00367705" w:rsidP="000D31C7">
      <w:pPr>
        <w:adjustRightInd w:val="0"/>
        <w:ind w:left="567"/>
        <w:jc w:val="both"/>
        <w:rPr>
          <w:b/>
          <w:lang w:eastAsia="en-GB"/>
        </w:rPr>
      </w:pPr>
    </w:p>
    <w:p w:rsidR="007101B7" w:rsidRDefault="007101B7" w:rsidP="004C144E">
      <w:pPr>
        <w:adjustRightInd w:val="0"/>
        <w:ind w:firstLine="567"/>
        <w:jc w:val="both"/>
        <w:rPr>
          <w:lang w:eastAsia="en-GB"/>
        </w:rPr>
      </w:pPr>
      <w:r w:rsidRPr="007101B7">
        <w:rPr>
          <w:b/>
          <w:lang w:eastAsia="en-GB"/>
        </w:rPr>
        <w:t>Bridge</w:t>
      </w:r>
    </w:p>
    <w:p w:rsidR="00367705" w:rsidRPr="00367705" w:rsidRDefault="00BE19DE" w:rsidP="004C144E">
      <w:pPr>
        <w:pStyle w:val="ListParagraph"/>
        <w:numPr>
          <w:ilvl w:val="0"/>
          <w:numId w:val="10"/>
        </w:numPr>
        <w:ind w:left="567" w:hanging="425"/>
        <w:rPr>
          <w:color w:val="000000"/>
        </w:rPr>
      </w:pPr>
      <w:r>
        <w:rPr>
          <w:lang w:eastAsia="en-GB"/>
        </w:rPr>
        <w:t xml:space="preserve">The bridge will be single span supported by new brick buttresses on either side of the track.  </w:t>
      </w:r>
      <w:r w:rsidR="004731E9">
        <w:rPr>
          <w:lang w:eastAsia="en-GB"/>
        </w:rPr>
        <w:t>The height from track to the soffit o</w:t>
      </w:r>
      <w:r w:rsidR="002F29E7">
        <w:rPr>
          <w:lang w:eastAsia="en-GB"/>
        </w:rPr>
        <w:t>f the bridge would be</w:t>
      </w:r>
      <w:r w:rsidR="004731E9">
        <w:rPr>
          <w:lang w:eastAsia="en-GB"/>
        </w:rPr>
        <w:t xml:space="preserve"> </w:t>
      </w:r>
      <w:r w:rsidR="00E51855">
        <w:rPr>
          <w:lang w:eastAsia="en-GB"/>
        </w:rPr>
        <w:t xml:space="preserve">4.78m (increased </w:t>
      </w:r>
      <w:r w:rsidR="00032F39" w:rsidRPr="00AD20DF">
        <w:rPr>
          <w:lang w:eastAsia="en-GB"/>
        </w:rPr>
        <w:t>from 4.2m)</w:t>
      </w:r>
      <w:r w:rsidR="00032F39">
        <w:rPr>
          <w:lang w:eastAsia="en-GB"/>
        </w:rPr>
        <w:t xml:space="preserve">. </w:t>
      </w:r>
      <w:r w:rsidR="004731E9">
        <w:rPr>
          <w:lang w:eastAsia="en-GB"/>
        </w:rPr>
        <w:t xml:space="preserve"> </w:t>
      </w:r>
      <w:r w:rsidR="00032F39" w:rsidRPr="00AD20DF">
        <w:rPr>
          <w:lang w:eastAsia="en-GB"/>
        </w:rPr>
        <w:t>The bridge structure will be taller than the existing with a maximum height from rail track to the top of the bridge (top chord) of just over 8.5 metres</w:t>
      </w:r>
      <w:r w:rsidR="00755D73" w:rsidRPr="00755D73">
        <w:rPr>
          <w:lang w:eastAsia="en-GB"/>
        </w:rPr>
        <w:t xml:space="preserve"> </w:t>
      </w:r>
      <w:r w:rsidR="00755D73">
        <w:rPr>
          <w:lang w:eastAsia="en-GB"/>
        </w:rPr>
        <w:t>and 3.5 metres wide</w:t>
      </w:r>
      <w:r w:rsidR="00032F39">
        <w:rPr>
          <w:lang w:eastAsia="en-GB"/>
        </w:rPr>
        <w:t>.</w:t>
      </w:r>
      <w:r w:rsidR="004731E9">
        <w:rPr>
          <w:lang w:eastAsia="en-GB"/>
        </w:rPr>
        <w:t xml:space="preserve">  </w:t>
      </w:r>
      <w:r w:rsidR="00DC4788">
        <w:rPr>
          <w:lang w:eastAsia="en-GB"/>
        </w:rPr>
        <w:t>T</w:t>
      </w:r>
      <w:r w:rsidR="004731E9">
        <w:rPr>
          <w:lang w:eastAsia="en-GB"/>
        </w:rPr>
        <w:t>he</w:t>
      </w:r>
      <w:r w:rsidR="00ED6C53">
        <w:rPr>
          <w:lang w:eastAsia="en-GB"/>
        </w:rPr>
        <w:t xml:space="preserve"> application propose</w:t>
      </w:r>
      <w:r w:rsidR="00E51855">
        <w:rPr>
          <w:lang w:eastAsia="en-GB"/>
        </w:rPr>
        <w:t>d</w:t>
      </w:r>
      <w:r w:rsidR="004731E9">
        <w:rPr>
          <w:lang w:eastAsia="en-GB"/>
        </w:rPr>
        <w:t xml:space="preserve"> solid panels 1.8 metres</w:t>
      </w:r>
      <w:r w:rsidR="00ED6C53">
        <w:rPr>
          <w:lang w:eastAsia="en-GB"/>
        </w:rPr>
        <w:t xml:space="preserve"> high</w:t>
      </w:r>
      <w:r w:rsidR="004731E9">
        <w:rPr>
          <w:lang w:eastAsia="en-GB"/>
        </w:rPr>
        <w:t xml:space="preserve"> on either side of the bridge.  </w:t>
      </w:r>
      <w:r w:rsidR="00ED6C53">
        <w:rPr>
          <w:lang w:eastAsia="en-GB"/>
        </w:rPr>
        <w:t xml:space="preserve">Previously officers had sought to negotiate a reduced height to the balustrade and had </w:t>
      </w:r>
      <w:r w:rsidR="00DC4788">
        <w:rPr>
          <w:lang w:eastAsia="en-GB"/>
        </w:rPr>
        <w:t xml:space="preserve">asked the applicant to </w:t>
      </w:r>
      <w:r w:rsidR="00ED6C53">
        <w:rPr>
          <w:lang w:eastAsia="en-GB"/>
        </w:rPr>
        <w:t>explore the use of a mesh</w:t>
      </w:r>
      <w:r w:rsidR="00DC4788">
        <w:rPr>
          <w:lang w:eastAsia="en-GB"/>
        </w:rPr>
        <w:t xml:space="preserve"> (or other more transparent material) </w:t>
      </w:r>
      <w:r w:rsidR="00ED6C53">
        <w:rPr>
          <w:lang w:eastAsia="en-GB"/>
        </w:rPr>
        <w:t xml:space="preserve">for the upper part.  The advice at the time was that because the </w:t>
      </w:r>
      <w:r w:rsidR="00DC4788">
        <w:rPr>
          <w:lang w:eastAsia="en-GB"/>
        </w:rPr>
        <w:t>bridge served as a bridleway as well as a footpath the safety standards of both the County Highways Authority and Network Rail necessitated the use of solid panels.  Following the 10</w:t>
      </w:r>
      <w:r w:rsidR="00DC4788" w:rsidRPr="00367705">
        <w:rPr>
          <w:vertAlign w:val="superscript"/>
          <w:lang w:eastAsia="en-GB"/>
        </w:rPr>
        <w:t>th</w:t>
      </w:r>
      <w:r w:rsidR="00DC4788">
        <w:rPr>
          <w:lang w:eastAsia="en-GB"/>
        </w:rPr>
        <w:t xml:space="preserve"> March West Area Committee meeting and the subsequent call in to Planning Review Committee officers have again explored alternative design details for securing the requisite safety measures.  </w:t>
      </w:r>
      <w:r w:rsidR="00A1150C">
        <w:rPr>
          <w:lang w:eastAsia="en-GB"/>
        </w:rPr>
        <w:t xml:space="preserve">Highways design advice </w:t>
      </w:r>
      <w:r w:rsidR="00DC4788" w:rsidRPr="00367705">
        <w:rPr>
          <w:color w:val="000000"/>
        </w:rPr>
        <w:t xml:space="preserve">“Requirement for Road Restraint Systems” </w:t>
      </w:r>
      <w:r w:rsidR="00A1150C" w:rsidRPr="00367705">
        <w:rPr>
          <w:color w:val="000000"/>
        </w:rPr>
        <w:t>sets out the provision for</w:t>
      </w:r>
      <w:r w:rsidR="00DC4788" w:rsidRPr="00367705">
        <w:rPr>
          <w:color w:val="000000"/>
        </w:rPr>
        <w:t xml:space="preserve"> 1.8m height for Bridleways</w:t>
      </w:r>
      <w:r w:rsidR="00A1150C" w:rsidRPr="00367705">
        <w:rPr>
          <w:color w:val="000000"/>
        </w:rPr>
        <w:t xml:space="preserve"> (para 4.23, TD 19-06, August 2006).  In addition</w:t>
      </w:r>
      <w:r w:rsidR="00367705" w:rsidRPr="00367705">
        <w:rPr>
          <w:color w:val="000000"/>
        </w:rPr>
        <w:t xml:space="preserve"> </w:t>
      </w:r>
      <w:r w:rsidR="00A1150C" w:rsidRPr="00367705">
        <w:rPr>
          <w:color w:val="000000"/>
        </w:rPr>
        <w:t xml:space="preserve">The British Standard BS 6779-1:1998 in the section “Highway Parapets for Bridges and other Structures” </w:t>
      </w:r>
      <w:r w:rsidR="00DC4788" w:rsidRPr="00367705">
        <w:rPr>
          <w:color w:val="000000"/>
        </w:rPr>
        <w:t>shows the 1.5m minimum solid infill height where pedestrians may be present and where electrification is likely to occur.</w:t>
      </w:r>
      <w:r w:rsidR="00A1150C" w:rsidRPr="00367705">
        <w:rPr>
          <w:color w:val="000000"/>
        </w:rPr>
        <w:t xml:space="preserve">  </w:t>
      </w:r>
    </w:p>
    <w:p w:rsidR="00367705" w:rsidRDefault="00367705" w:rsidP="0019138E">
      <w:pPr>
        <w:pStyle w:val="ListParagraph"/>
        <w:ind w:hanging="436"/>
        <w:rPr>
          <w:color w:val="000000"/>
        </w:rPr>
      </w:pPr>
    </w:p>
    <w:p w:rsidR="00367705" w:rsidRPr="00367705" w:rsidRDefault="00A1150C" w:rsidP="004C144E">
      <w:pPr>
        <w:pStyle w:val="ListParagraph"/>
        <w:numPr>
          <w:ilvl w:val="0"/>
          <w:numId w:val="10"/>
        </w:numPr>
        <w:ind w:left="567" w:hanging="425"/>
        <w:rPr>
          <w:lang w:eastAsia="en-GB"/>
        </w:rPr>
      </w:pPr>
      <w:r w:rsidRPr="00367705">
        <w:rPr>
          <w:color w:val="000000"/>
        </w:rPr>
        <w:t xml:space="preserve">The County Council has now </w:t>
      </w:r>
      <w:r w:rsidR="002A593C" w:rsidRPr="00367705">
        <w:rPr>
          <w:color w:val="000000"/>
        </w:rPr>
        <w:t>confirmed</w:t>
      </w:r>
      <w:r w:rsidRPr="00367705">
        <w:rPr>
          <w:color w:val="000000"/>
        </w:rPr>
        <w:t xml:space="preserve"> that it is </w:t>
      </w:r>
      <w:r w:rsidR="00DC4788" w:rsidRPr="00367705">
        <w:rPr>
          <w:color w:val="000000"/>
        </w:rPr>
        <w:t xml:space="preserve">able to agree to the 1.5m solid infill height </w:t>
      </w:r>
      <w:r w:rsidR="00BF1EA7" w:rsidRPr="00367705">
        <w:rPr>
          <w:color w:val="000000"/>
        </w:rPr>
        <w:t>with</w:t>
      </w:r>
      <w:r w:rsidR="00DC4788" w:rsidRPr="00367705">
        <w:rPr>
          <w:color w:val="000000"/>
        </w:rPr>
        <w:t xml:space="preserve"> </w:t>
      </w:r>
      <w:r w:rsidR="002F0990">
        <w:rPr>
          <w:color w:val="000000"/>
        </w:rPr>
        <w:t xml:space="preserve">a </w:t>
      </w:r>
      <w:r w:rsidR="00DC4788" w:rsidRPr="00367705">
        <w:rPr>
          <w:color w:val="000000"/>
        </w:rPr>
        <w:t xml:space="preserve">0.3m </w:t>
      </w:r>
      <w:r w:rsidR="002F0990">
        <w:rPr>
          <w:color w:val="000000"/>
        </w:rPr>
        <w:t>zone above this</w:t>
      </w:r>
      <w:r w:rsidR="00DC4788" w:rsidRPr="00367705">
        <w:rPr>
          <w:color w:val="000000"/>
        </w:rPr>
        <w:t xml:space="preserve"> in either wire mesh or perforated expanded metal. </w:t>
      </w:r>
      <w:r w:rsidRPr="00367705">
        <w:rPr>
          <w:color w:val="000000"/>
        </w:rPr>
        <w:t xml:space="preserve"> </w:t>
      </w:r>
      <w:r w:rsidR="00367705" w:rsidRPr="00367705">
        <w:rPr>
          <w:color w:val="000000"/>
        </w:rPr>
        <w:t xml:space="preserve"> </w:t>
      </w:r>
      <w:r w:rsidRPr="00367705">
        <w:rPr>
          <w:color w:val="000000"/>
        </w:rPr>
        <w:t>In agreeing this variation to their normal practice the County Council’s Highway Engineer points out</w:t>
      </w:r>
      <w:r w:rsidR="00367705" w:rsidRPr="00367705">
        <w:rPr>
          <w:color w:val="000000"/>
        </w:rPr>
        <w:t xml:space="preserve"> </w:t>
      </w:r>
    </w:p>
    <w:p w:rsidR="00367705" w:rsidRPr="00367705" w:rsidRDefault="00367705" w:rsidP="004C144E">
      <w:pPr>
        <w:pStyle w:val="ListParagraph"/>
        <w:ind w:left="567" w:hanging="425"/>
        <w:rPr>
          <w:i/>
          <w:color w:val="000000"/>
        </w:rPr>
      </w:pPr>
    </w:p>
    <w:p w:rsidR="00367705" w:rsidRPr="00367705" w:rsidRDefault="00DC4788" w:rsidP="004C144E">
      <w:pPr>
        <w:pStyle w:val="ListParagraph"/>
        <w:ind w:left="567"/>
        <w:rPr>
          <w:lang w:eastAsia="en-GB"/>
        </w:rPr>
      </w:pPr>
      <w:r w:rsidRPr="00367705">
        <w:rPr>
          <w:i/>
          <w:color w:val="000000"/>
        </w:rPr>
        <w:t>I fully appreciate the nature of the aesthetic concerns that have been put forward, I should add that if, as seems likely, this section of line also gets electrified, we need to take on board the safety issue in that we shouldn’t be encouraging people to have views “along the railway” since it could result in youngsters acting foolishly on the bridge and putting their lives at risk</w:t>
      </w:r>
      <w:r w:rsidRPr="00367705">
        <w:rPr>
          <w:color w:val="000000"/>
        </w:rPr>
        <w:t xml:space="preserve">. </w:t>
      </w:r>
    </w:p>
    <w:p w:rsidR="00367705" w:rsidRDefault="00367705" w:rsidP="004C144E">
      <w:pPr>
        <w:pStyle w:val="ListParagraph"/>
        <w:ind w:left="567" w:hanging="425"/>
        <w:rPr>
          <w:lang w:eastAsia="en-GB"/>
        </w:rPr>
      </w:pPr>
    </w:p>
    <w:p w:rsidR="005B174C" w:rsidRPr="00367705" w:rsidRDefault="00C860B4" w:rsidP="004C144E">
      <w:pPr>
        <w:pStyle w:val="ListParagraph"/>
        <w:numPr>
          <w:ilvl w:val="0"/>
          <w:numId w:val="10"/>
        </w:numPr>
        <w:adjustRightInd w:val="0"/>
        <w:ind w:left="567" w:hanging="425"/>
        <w:jc w:val="both"/>
        <w:rPr>
          <w:b/>
          <w:lang w:eastAsia="en-GB"/>
        </w:rPr>
      </w:pPr>
      <w:r>
        <w:rPr>
          <w:lang w:eastAsia="en-GB"/>
        </w:rPr>
        <w:t xml:space="preserve">Network Rail has now </w:t>
      </w:r>
      <w:r w:rsidR="002A593C">
        <w:rPr>
          <w:lang w:eastAsia="en-GB"/>
        </w:rPr>
        <w:t xml:space="preserve">also </w:t>
      </w:r>
      <w:r>
        <w:rPr>
          <w:lang w:eastAsia="en-GB"/>
        </w:rPr>
        <w:t>agreed to</w:t>
      </w:r>
      <w:r w:rsidR="002A593C">
        <w:rPr>
          <w:lang w:eastAsia="en-GB"/>
        </w:rPr>
        <w:t xml:space="preserve"> the changes suggested by the County Highways Authority</w:t>
      </w:r>
      <w:r>
        <w:rPr>
          <w:lang w:eastAsia="en-GB"/>
        </w:rPr>
        <w:t xml:space="preserve"> and proposes to use mesh for the upper 0.3 metres of the </w:t>
      </w:r>
      <w:r>
        <w:rPr>
          <w:lang w:eastAsia="en-GB"/>
        </w:rPr>
        <w:lastRenderedPageBreak/>
        <w:t xml:space="preserve">balustrade. </w:t>
      </w:r>
      <w:r w:rsidR="002A593C">
        <w:rPr>
          <w:lang w:eastAsia="en-GB"/>
        </w:rPr>
        <w:t xml:space="preserve"> This allows the overall appearance of the bridge to be </w:t>
      </w:r>
      <w:r w:rsidR="00AD6CBE">
        <w:rPr>
          <w:lang w:eastAsia="en-GB"/>
        </w:rPr>
        <w:t>improved;</w:t>
      </w:r>
      <w:r w:rsidR="002A593C">
        <w:rPr>
          <w:lang w:eastAsia="en-GB"/>
        </w:rPr>
        <w:t xml:space="preserve"> reducing the tunnel effect on the bridge caused by high solid balustrades and reduces its presence when seen from its surroundings.  It is clear that safety issues have a high priority for the Highways Authority and Network Rail and the opportunities for views from the bridge will be limited in order </w:t>
      </w:r>
      <w:r w:rsidR="0009734D">
        <w:rPr>
          <w:lang w:eastAsia="en-GB"/>
        </w:rPr>
        <w:t xml:space="preserve">to safeguard against </w:t>
      </w:r>
      <w:r w:rsidR="0009734D" w:rsidRPr="00367705">
        <w:rPr>
          <w:i/>
          <w:color w:val="000000"/>
        </w:rPr>
        <w:t>youngsters acting foolishly on the bridge and putting their lives at risk</w:t>
      </w:r>
      <w:r w:rsidR="0009734D" w:rsidRPr="00367705">
        <w:rPr>
          <w:color w:val="000000"/>
        </w:rPr>
        <w:t xml:space="preserve">. </w:t>
      </w:r>
      <w:r w:rsidR="002A593C">
        <w:rPr>
          <w:lang w:eastAsia="en-GB"/>
        </w:rPr>
        <w:t xml:space="preserve"> </w:t>
      </w:r>
      <w:r>
        <w:rPr>
          <w:lang w:eastAsia="en-GB"/>
        </w:rPr>
        <w:t>Amended details and visuals are being prepared</w:t>
      </w:r>
      <w:r w:rsidR="0009734D">
        <w:rPr>
          <w:lang w:eastAsia="en-GB"/>
        </w:rPr>
        <w:t xml:space="preserve"> at the time of writing this report</w:t>
      </w:r>
      <w:r>
        <w:rPr>
          <w:lang w:eastAsia="en-GB"/>
        </w:rPr>
        <w:t xml:space="preserve">, </w:t>
      </w:r>
      <w:r w:rsidR="0019138E">
        <w:rPr>
          <w:lang w:eastAsia="en-GB"/>
        </w:rPr>
        <w:t xml:space="preserve">and will be circulated to members when available, </w:t>
      </w:r>
      <w:r>
        <w:rPr>
          <w:lang w:eastAsia="en-GB"/>
        </w:rPr>
        <w:t xml:space="preserve">but in the event that these matters are not finalised, a condition is recommended </w:t>
      </w:r>
      <w:r w:rsidR="00BF1EA7">
        <w:rPr>
          <w:lang w:eastAsia="en-GB"/>
        </w:rPr>
        <w:t xml:space="preserve">on any permission </w:t>
      </w:r>
      <w:r>
        <w:rPr>
          <w:lang w:eastAsia="en-GB"/>
        </w:rPr>
        <w:t xml:space="preserve">to provide </w:t>
      </w:r>
      <w:r w:rsidR="00BF1EA7">
        <w:rPr>
          <w:lang w:eastAsia="en-GB"/>
        </w:rPr>
        <w:t>appropriate</w:t>
      </w:r>
      <w:r>
        <w:rPr>
          <w:lang w:eastAsia="en-GB"/>
        </w:rPr>
        <w:t xml:space="preserve"> levels of control over</w:t>
      </w:r>
      <w:r w:rsidR="00BF1EA7">
        <w:rPr>
          <w:lang w:eastAsia="en-GB"/>
        </w:rPr>
        <w:t xml:space="preserve"> detail</w:t>
      </w:r>
      <w:r w:rsidR="0009734D">
        <w:rPr>
          <w:lang w:eastAsia="en-GB"/>
        </w:rPr>
        <w:t xml:space="preserve"> and</w:t>
      </w:r>
      <w:r w:rsidR="00BF1EA7">
        <w:rPr>
          <w:lang w:eastAsia="en-GB"/>
        </w:rPr>
        <w:t xml:space="preserve"> </w:t>
      </w:r>
      <w:r>
        <w:rPr>
          <w:lang w:eastAsia="en-GB"/>
        </w:rPr>
        <w:t xml:space="preserve">implementation. </w:t>
      </w:r>
    </w:p>
    <w:p w:rsidR="00367705" w:rsidRDefault="00367705" w:rsidP="00666F9B">
      <w:pPr>
        <w:pStyle w:val="ListParagraph"/>
        <w:adjustRightInd w:val="0"/>
        <w:ind w:left="0"/>
        <w:jc w:val="both"/>
        <w:rPr>
          <w:b/>
          <w:lang w:eastAsia="en-GB"/>
        </w:rPr>
      </w:pPr>
    </w:p>
    <w:p w:rsidR="00666F9B" w:rsidRDefault="00666F9B" w:rsidP="004C144E">
      <w:pPr>
        <w:adjustRightInd w:val="0"/>
        <w:ind w:firstLine="567"/>
        <w:jc w:val="both"/>
        <w:rPr>
          <w:lang w:eastAsia="en-GB"/>
        </w:rPr>
      </w:pPr>
      <w:r w:rsidRPr="004C144E">
        <w:rPr>
          <w:b/>
          <w:lang w:eastAsia="en-GB"/>
        </w:rPr>
        <w:t>Trees and Landscaping</w:t>
      </w:r>
    </w:p>
    <w:p w:rsidR="004D2451" w:rsidRDefault="00666F9B" w:rsidP="004C144E">
      <w:pPr>
        <w:pStyle w:val="ListParagraph"/>
        <w:numPr>
          <w:ilvl w:val="0"/>
          <w:numId w:val="10"/>
        </w:numPr>
        <w:adjustRightInd w:val="0"/>
        <w:ind w:left="567" w:hanging="425"/>
        <w:jc w:val="both"/>
        <w:rPr>
          <w:lang w:eastAsia="en-GB"/>
        </w:rPr>
      </w:pPr>
      <w:r>
        <w:rPr>
          <w:lang w:eastAsia="en-GB"/>
        </w:rPr>
        <w:t>Following amended designs to the West Ramp, as reported to the WAPC meeting on the 10</w:t>
      </w:r>
      <w:r w:rsidRPr="004D2451">
        <w:rPr>
          <w:vertAlign w:val="superscript"/>
          <w:lang w:eastAsia="en-GB"/>
        </w:rPr>
        <w:t>th</w:t>
      </w:r>
      <w:r w:rsidR="0019138E">
        <w:rPr>
          <w:lang w:eastAsia="en-GB"/>
        </w:rPr>
        <w:t xml:space="preserve"> March, Network R</w:t>
      </w:r>
      <w:r>
        <w:rPr>
          <w:lang w:eastAsia="en-GB"/>
        </w:rPr>
        <w:t>ail has confirmed that as a consequence</w:t>
      </w:r>
      <w:r w:rsidR="0019138E">
        <w:rPr>
          <w:lang w:eastAsia="en-GB"/>
        </w:rPr>
        <w:t xml:space="preserve"> of these revisions</w:t>
      </w:r>
      <w:r>
        <w:rPr>
          <w:lang w:eastAsia="en-GB"/>
        </w:rPr>
        <w:t xml:space="preserve"> </w:t>
      </w:r>
      <w:r w:rsidR="0019138E">
        <w:rPr>
          <w:lang w:eastAsia="en-GB"/>
        </w:rPr>
        <w:t xml:space="preserve">there will </w:t>
      </w:r>
      <w:r>
        <w:rPr>
          <w:lang w:eastAsia="en-GB"/>
        </w:rPr>
        <w:t xml:space="preserve">be a reduced impact to trees.  </w:t>
      </w:r>
      <w:r w:rsidR="00367705">
        <w:rPr>
          <w:lang w:eastAsia="en-GB"/>
        </w:rPr>
        <w:t xml:space="preserve">The sycamore </w:t>
      </w:r>
      <w:r>
        <w:rPr>
          <w:lang w:eastAsia="en-GB"/>
        </w:rPr>
        <w:t>T3, which currently makes an important contribution</w:t>
      </w:r>
      <w:r w:rsidR="00987814">
        <w:rPr>
          <w:lang w:eastAsia="en-GB"/>
        </w:rPr>
        <w:t>,</w:t>
      </w:r>
      <w:r>
        <w:rPr>
          <w:lang w:eastAsia="en-GB"/>
        </w:rPr>
        <w:t xml:space="preserve"> can be retained.  </w:t>
      </w:r>
      <w:r w:rsidR="00987814">
        <w:rPr>
          <w:lang w:eastAsia="en-GB"/>
        </w:rPr>
        <w:t xml:space="preserve">The works will result in the loss of </w:t>
      </w:r>
      <w:r w:rsidR="0019138E">
        <w:rPr>
          <w:lang w:eastAsia="en-GB"/>
        </w:rPr>
        <w:t>an Apple tree, T2</w:t>
      </w:r>
      <w:r w:rsidR="00987814">
        <w:rPr>
          <w:lang w:eastAsia="en-GB"/>
        </w:rPr>
        <w:t xml:space="preserve">, </w:t>
      </w:r>
      <w:r w:rsidR="0019138E">
        <w:rPr>
          <w:lang w:eastAsia="en-GB"/>
        </w:rPr>
        <w:t>but</w:t>
      </w:r>
      <w:r w:rsidR="00987814">
        <w:rPr>
          <w:lang w:eastAsia="en-GB"/>
        </w:rPr>
        <w:t xml:space="preserve"> other interventions can be limited to coppicing</w:t>
      </w:r>
      <w:r w:rsidR="00367705">
        <w:rPr>
          <w:lang w:eastAsia="en-GB"/>
        </w:rPr>
        <w:t xml:space="preserve"> and</w:t>
      </w:r>
      <w:r w:rsidR="00987814">
        <w:rPr>
          <w:lang w:eastAsia="en-GB"/>
        </w:rPr>
        <w:t xml:space="preserve"> </w:t>
      </w:r>
      <w:r w:rsidR="00367705">
        <w:rPr>
          <w:lang w:eastAsia="en-GB"/>
        </w:rPr>
        <w:t xml:space="preserve">pollarding </w:t>
      </w:r>
      <w:r w:rsidR="00987814">
        <w:rPr>
          <w:lang w:eastAsia="en-GB"/>
        </w:rPr>
        <w:t xml:space="preserve">to encourage regeneration and crown reduction.  </w:t>
      </w:r>
      <w:r w:rsidR="0019138E">
        <w:rPr>
          <w:lang w:eastAsia="en-GB"/>
        </w:rPr>
        <w:t xml:space="preserve">The allotment spur bridge will require removal of one or two willows along the boundary to the allotments.   </w:t>
      </w:r>
    </w:p>
    <w:p w:rsidR="004D2451" w:rsidRDefault="004D2451" w:rsidP="004C144E">
      <w:pPr>
        <w:pStyle w:val="ListParagraph"/>
        <w:adjustRightInd w:val="0"/>
        <w:ind w:left="567" w:hanging="425"/>
        <w:jc w:val="both"/>
        <w:rPr>
          <w:lang w:eastAsia="en-GB"/>
        </w:rPr>
      </w:pPr>
    </w:p>
    <w:p w:rsidR="00666F9B" w:rsidRDefault="00666F9B" w:rsidP="004C144E">
      <w:pPr>
        <w:pStyle w:val="ListParagraph"/>
        <w:numPr>
          <w:ilvl w:val="0"/>
          <w:numId w:val="10"/>
        </w:numPr>
        <w:adjustRightInd w:val="0"/>
        <w:ind w:left="567" w:hanging="425"/>
        <w:jc w:val="both"/>
        <w:rPr>
          <w:lang w:eastAsia="en-GB"/>
        </w:rPr>
      </w:pPr>
      <w:r>
        <w:rPr>
          <w:lang w:eastAsia="en-GB"/>
        </w:rPr>
        <w:t xml:space="preserve">On the East Ramp all the existing vegetation will need to be removed and </w:t>
      </w:r>
      <w:r w:rsidR="00FA6F71">
        <w:rPr>
          <w:lang w:eastAsia="en-GB"/>
        </w:rPr>
        <w:t xml:space="preserve">a new planting scheme is proposed </w:t>
      </w:r>
      <w:r w:rsidR="004C144E">
        <w:rPr>
          <w:lang w:eastAsia="en-GB"/>
        </w:rPr>
        <w:t>to mitigate this</w:t>
      </w:r>
      <w:r w:rsidR="00367705">
        <w:rPr>
          <w:lang w:eastAsia="en-GB"/>
        </w:rPr>
        <w:t xml:space="preserve">.  </w:t>
      </w:r>
      <w:r w:rsidR="004C144E">
        <w:rPr>
          <w:lang w:eastAsia="en-GB"/>
        </w:rPr>
        <w:t>T</w:t>
      </w:r>
      <w:r w:rsidR="00367705">
        <w:rPr>
          <w:lang w:eastAsia="en-GB"/>
        </w:rPr>
        <w:t xml:space="preserve">he nature of </w:t>
      </w:r>
      <w:r w:rsidR="004C144E">
        <w:rPr>
          <w:lang w:eastAsia="en-GB"/>
        </w:rPr>
        <w:t>engineering works to the east ramp, including the parking and access provisions for allotment holders</w:t>
      </w:r>
      <w:r w:rsidR="00367705">
        <w:rPr>
          <w:lang w:eastAsia="en-GB"/>
        </w:rPr>
        <w:t xml:space="preserve"> </w:t>
      </w:r>
      <w:r w:rsidR="004C144E">
        <w:rPr>
          <w:lang w:eastAsia="en-GB"/>
        </w:rPr>
        <w:t xml:space="preserve">mean that the area available for landscaping is </w:t>
      </w:r>
      <w:r w:rsidR="00E51855">
        <w:rPr>
          <w:lang w:eastAsia="en-GB"/>
        </w:rPr>
        <w:t xml:space="preserve">substantially </w:t>
      </w:r>
      <w:r w:rsidR="004C144E">
        <w:rPr>
          <w:lang w:eastAsia="en-GB"/>
        </w:rPr>
        <w:t>less than currently exists.</w:t>
      </w:r>
      <w:r w:rsidR="00367705">
        <w:rPr>
          <w:lang w:eastAsia="en-GB"/>
        </w:rPr>
        <w:t xml:space="preserve">  The proposals show that </w:t>
      </w:r>
      <w:r w:rsidR="004C144E">
        <w:rPr>
          <w:lang w:eastAsia="en-GB"/>
        </w:rPr>
        <w:t xml:space="preserve">best </w:t>
      </w:r>
      <w:r w:rsidR="00367705">
        <w:rPr>
          <w:lang w:eastAsia="en-GB"/>
        </w:rPr>
        <w:t>advantage would be taken to use all the area available for planting trees and shrubs.  C</w:t>
      </w:r>
      <w:r w:rsidR="00987814">
        <w:rPr>
          <w:lang w:eastAsia="en-GB"/>
        </w:rPr>
        <w:t>ondition</w:t>
      </w:r>
      <w:r w:rsidR="00367705">
        <w:rPr>
          <w:lang w:eastAsia="en-GB"/>
        </w:rPr>
        <w:t>s</w:t>
      </w:r>
      <w:r w:rsidR="00987814">
        <w:rPr>
          <w:lang w:eastAsia="en-GB"/>
        </w:rPr>
        <w:t xml:space="preserve"> are proposed to secure delivery of the landscaping scheme and </w:t>
      </w:r>
      <w:r w:rsidR="00367705">
        <w:rPr>
          <w:lang w:eastAsia="en-GB"/>
        </w:rPr>
        <w:t xml:space="preserve">to make provision for </w:t>
      </w:r>
      <w:r w:rsidR="00987814">
        <w:rPr>
          <w:lang w:eastAsia="en-GB"/>
        </w:rPr>
        <w:t>ongoing management.</w:t>
      </w:r>
    </w:p>
    <w:p w:rsidR="0019138E" w:rsidRDefault="0019138E" w:rsidP="004C144E">
      <w:pPr>
        <w:pStyle w:val="ListParagraph"/>
        <w:ind w:left="567" w:hanging="425"/>
        <w:rPr>
          <w:lang w:eastAsia="en-GB"/>
        </w:rPr>
      </w:pPr>
    </w:p>
    <w:p w:rsidR="00987814" w:rsidRPr="00666F9B" w:rsidRDefault="0019138E" w:rsidP="004C144E">
      <w:pPr>
        <w:pStyle w:val="ListParagraph"/>
        <w:numPr>
          <w:ilvl w:val="0"/>
          <w:numId w:val="10"/>
        </w:numPr>
        <w:adjustRightInd w:val="0"/>
        <w:ind w:left="567" w:hanging="425"/>
        <w:jc w:val="both"/>
        <w:rPr>
          <w:lang w:eastAsia="en-GB"/>
        </w:rPr>
      </w:pPr>
      <w:r>
        <w:rPr>
          <w:lang w:eastAsia="en-GB"/>
        </w:rPr>
        <w:t>At the time of writing this report amended plans to show these revisions and to clearly mark tree removals and proposed landscaping details were being prepared and will be circulated before the Planning Review Committee meeting and will be included in the presentation at the meeting.</w:t>
      </w:r>
    </w:p>
    <w:p w:rsidR="00A2715F" w:rsidRPr="00E57CC5" w:rsidRDefault="00A2715F" w:rsidP="000D31C7">
      <w:pPr>
        <w:adjustRightInd w:val="0"/>
        <w:ind w:left="720"/>
        <w:jc w:val="both"/>
        <w:rPr>
          <w:b/>
          <w:lang w:eastAsia="en-GB"/>
        </w:rPr>
      </w:pPr>
    </w:p>
    <w:p w:rsidR="00A2715F" w:rsidRDefault="00A2715F" w:rsidP="000D31C7">
      <w:pPr>
        <w:pStyle w:val="ListParagraph"/>
        <w:widowControl w:val="0"/>
        <w:ind w:left="0" w:right="397"/>
        <w:jc w:val="both"/>
        <w:rPr>
          <w:b/>
          <w:bCs/>
        </w:rPr>
      </w:pPr>
      <w:r w:rsidRPr="00A2715F">
        <w:rPr>
          <w:b/>
          <w:bCs/>
        </w:rPr>
        <w:t>Conclusion.</w:t>
      </w:r>
    </w:p>
    <w:p w:rsidR="00FA6F71" w:rsidRDefault="00FA6F71" w:rsidP="000D31C7">
      <w:pPr>
        <w:pStyle w:val="ListParagraph"/>
        <w:widowControl w:val="0"/>
        <w:ind w:left="0" w:right="397"/>
        <w:jc w:val="both"/>
        <w:rPr>
          <w:b/>
          <w:bCs/>
        </w:rPr>
      </w:pPr>
    </w:p>
    <w:p w:rsidR="006572A4" w:rsidRDefault="00A2715F" w:rsidP="000D31C7">
      <w:pPr>
        <w:widowControl w:val="0"/>
        <w:ind w:right="-1"/>
        <w:jc w:val="both"/>
      </w:pPr>
      <w:r>
        <w:t>T</w:t>
      </w:r>
      <w:r w:rsidR="00D60F61">
        <w: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w:t>
      </w:r>
      <w:r w:rsidR="0009734D">
        <w:t xml:space="preserve"> and has continued to do so after each WAPC meeting, prompted by officers. </w:t>
      </w:r>
      <w:r w:rsidR="00DD6A23">
        <w:t xml:space="preserve"> The precise detail of certain elements of the proposals and the extent of amendments has now been clarified and whilst there are still</w:t>
      </w:r>
      <w:r w:rsidR="005B174C">
        <w:t xml:space="preserve"> some details yet to be agreed, </w:t>
      </w:r>
      <w:r w:rsidR="00D60F61">
        <w:t>officers are satisfied that the application can be recommended for approval</w:t>
      </w:r>
      <w:r w:rsidR="00DD6A23">
        <w:t xml:space="preserve">, </w:t>
      </w:r>
      <w:r w:rsidR="0009734D">
        <w:t>with a recommended suite of conditions to control all matters of concern – detail, materiality and colour, deliverability, mitigation.</w:t>
      </w:r>
    </w:p>
    <w:p w:rsidR="00D60F61" w:rsidRDefault="00D60F61" w:rsidP="000D31C7">
      <w:pPr>
        <w:widowControl w:val="0"/>
        <w:ind w:right="397"/>
        <w:jc w:val="both"/>
      </w:pPr>
    </w:p>
    <w:p w:rsidR="00D60F61" w:rsidRDefault="00D60F61" w:rsidP="000D31C7">
      <w:pPr>
        <w:widowControl w:val="0"/>
        <w:ind w:right="397"/>
        <w:jc w:val="both"/>
      </w:pPr>
    </w:p>
    <w:p w:rsidR="00A2715F" w:rsidRDefault="00A2715F" w:rsidP="000D31C7">
      <w:pPr>
        <w:widowControl w:val="0"/>
        <w:ind w:right="397"/>
        <w:jc w:val="both"/>
      </w:pPr>
    </w:p>
    <w:p w:rsidR="006572A4" w:rsidRPr="00A2715F" w:rsidRDefault="006572A4" w:rsidP="000D31C7">
      <w:pPr>
        <w:widowControl w:val="0"/>
        <w:ind w:right="397"/>
        <w:jc w:val="both"/>
        <w:rPr>
          <w:b/>
        </w:rPr>
      </w:pPr>
      <w:r w:rsidRPr="00A2715F">
        <w:rPr>
          <w:b/>
        </w:rPr>
        <w:t>Human Rights Act 1998</w:t>
      </w:r>
    </w:p>
    <w:p w:rsidR="006572A4" w:rsidRDefault="006572A4" w:rsidP="000D31C7">
      <w:pPr>
        <w:widowControl w:val="0"/>
        <w:ind w:right="397"/>
        <w:jc w:val="both"/>
      </w:pPr>
    </w:p>
    <w:p w:rsidR="006572A4" w:rsidRDefault="006572A4" w:rsidP="000D31C7">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0D31C7">
      <w:pPr>
        <w:ind w:right="397"/>
        <w:jc w:val="both"/>
      </w:pPr>
    </w:p>
    <w:p w:rsidR="006572A4" w:rsidRDefault="006572A4" w:rsidP="000D31C7">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0D31C7">
      <w:pPr>
        <w:ind w:right="397"/>
        <w:jc w:val="both"/>
      </w:pPr>
    </w:p>
    <w:p w:rsidR="006572A4" w:rsidRDefault="006572A4" w:rsidP="000D31C7">
      <w:pPr>
        <w:ind w:right="397"/>
        <w:jc w:val="both"/>
      </w:pPr>
    </w:p>
    <w:p w:rsidR="006572A4" w:rsidRPr="00A2715F" w:rsidRDefault="006572A4" w:rsidP="000D31C7">
      <w:pPr>
        <w:jc w:val="both"/>
        <w:rPr>
          <w:b/>
          <w:lang w:val="en-US"/>
        </w:rPr>
      </w:pPr>
      <w:r w:rsidRPr="00A2715F">
        <w:rPr>
          <w:b/>
          <w:lang w:val="en-US"/>
        </w:rPr>
        <w:t>Section 17 of the Crime and Disorder Act 1998</w:t>
      </w:r>
    </w:p>
    <w:p w:rsidR="006572A4" w:rsidRDefault="006572A4" w:rsidP="000D31C7">
      <w:pPr>
        <w:jc w:val="both"/>
        <w:rPr>
          <w:lang w:val="en-US"/>
        </w:rPr>
      </w:pPr>
    </w:p>
    <w:p w:rsidR="006572A4" w:rsidRDefault="006572A4" w:rsidP="000D31C7">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D73B3D">
        <w:rPr>
          <w:lang w:val="en-US"/>
        </w:rPr>
        <w:t xml:space="preserve">grant planning </w:t>
      </w:r>
      <w:r w:rsidR="002B49EA">
        <w:rPr>
          <w:lang w:val="en-US"/>
        </w:rPr>
        <w:t>permission</w:t>
      </w:r>
      <w:r>
        <w:rPr>
          <w:lang w:val="en-US"/>
        </w:rPr>
        <w:t>, officers consider that the proposal will not undermine crime prevention or the promotion of community safety.</w:t>
      </w:r>
    </w:p>
    <w:p w:rsidR="006572A4" w:rsidRDefault="006572A4" w:rsidP="000D31C7">
      <w:pPr>
        <w:ind w:right="397"/>
        <w:jc w:val="both"/>
      </w:pPr>
    </w:p>
    <w:p w:rsidR="006572A4" w:rsidRDefault="006572A4" w:rsidP="000D31C7">
      <w:pPr>
        <w:ind w:right="397"/>
        <w:jc w:val="both"/>
        <w:rPr>
          <w:b/>
          <w:bCs/>
        </w:rPr>
      </w:pPr>
      <w:r>
        <w:rPr>
          <w:b/>
          <w:bCs/>
        </w:rPr>
        <w:t xml:space="preserve">Background Papers: </w:t>
      </w:r>
      <w:r w:rsidR="00A2715F" w:rsidRPr="00A2715F">
        <w:rPr>
          <w:bCs/>
        </w:rPr>
        <w:t>14/01348/FUL</w:t>
      </w:r>
    </w:p>
    <w:p w:rsidR="006572A4" w:rsidRDefault="006572A4" w:rsidP="000D31C7">
      <w:pPr>
        <w:jc w:val="both"/>
      </w:pPr>
      <w:r>
        <w:rPr>
          <w:b/>
          <w:bCs/>
        </w:rPr>
        <w:t xml:space="preserve">Contact Officer: </w:t>
      </w:r>
      <w:r>
        <w:t>Nick Worlledge</w:t>
      </w:r>
    </w:p>
    <w:p w:rsidR="006572A4" w:rsidRDefault="006572A4" w:rsidP="000D31C7">
      <w:pPr>
        <w:jc w:val="both"/>
      </w:pPr>
      <w:r>
        <w:rPr>
          <w:b/>
          <w:bCs/>
        </w:rPr>
        <w:t xml:space="preserve">Extension: </w:t>
      </w:r>
      <w:r>
        <w:t>2147</w:t>
      </w:r>
    </w:p>
    <w:p w:rsidR="006572A4" w:rsidRDefault="006572A4" w:rsidP="000D31C7">
      <w:pPr>
        <w:jc w:val="both"/>
      </w:pPr>
      <w:r>
        <w:rPr>
          <w:b/>
          <w:bCs/>
        </w:rPr>
        <w:t xml:space="preserve">Date: </w:t>
      </w:r>
      <w:r w:rsidR="00E51855">
        <w:t>17</w:t>
      </w:r>
      <w:r w:rsidR="00FA6F71" w:rsidRPr="00FA6F71">
        <w:rPr>
          <w:vertAlign w:val="superscript"/>
        </w:rPr>
        <w:t>th</w:t>
      </w:r>
      <w:r w:rsidR="00FA6F71">
        <w:t xml:space="preserve"> April</w:t>
      </w:r>
      <w:r>
        <w:t xml:space="preserve"> 2015</w:t>
      </w:r>
    </w:p>
    <w:p w:rsidR="000D31C7" w:rsidRDefault="000D31C7" w:rsidP="000D31C7">
      <w:pPr>
        <w:jc w:val="both"/>
      </w:pPr>
    </w:p>
    <w:sectPr w:rsidR="000D31C7">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E5" w:rsidRDefault="00FB37E5">
      <w:r>
        <w:separator/>
      </w:r>
    </w:p>
  </w:endnote>
  <w:endnote w:type="continuationSeparator" w:id="0">
    <w:p w:rsidR="00FB37E5" w:rsidRDefault="00F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E5" w:rsidRDefault="00FB37E5">
      <w:r>
        <w:separator/>
      </w:r>
    </w:p>
  </w:footnote>
  <w:footnote w:type="continuationSeparator" w:id="0">
    <w:p w:rsidR="00FB37E5" w:rsidRDefault="00FB3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F1"/>
    <w:multiLevelType w:val="hybridMultilevel"/>
    <w:tmpl w:val="9BE8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7589D"/>
    <w:multiLevelType w:val="hybridMultilevel"/>
    <w:tmpl w:val="A022B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D23FD"/>
    <w:multiLevelType w:val="hybridMultilevel"/>
    <w:tmpl w:val="D1880D0C"/>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D65332B"/>
    <w:multiLevelType w:val="hybridMultilevel"/>
    <w:tmpl w:val="ACE0B8C2"/>
    <w:lvl w:ilvl="0" w:tplc="CFFEE36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8B07F27"/>
    <w:multiLevelType w:val="hybridMultilevel"/>
    <w:tmpl w:val="BE16F04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3F6B3F31"/>
    <w:multiLevelType w:val="hybridMultilevel"/>
    <w:tmpl w:val="D256B2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C2C38"/>
    <w:multiLevelType w:val="hybridMultilevel"/>
    <w:tmpl w:val="EC8067CA"/>
    <w:lvl w:ilvl="0" w:tplc="3DB22342">
      <w:start w:val="13"/>
      <w:numFmt w:val="bullet"/>
      <w:lvlText w:val="-"/>
      <w:lvlJc w:val="left"/>
      <w:pPr>
        <w:ind w:left="2519" w:hanging="360"/>
      </w:pPr>
      <w:rPr>
        <w:rFonts w:ascii="Arial" w:eastAsia="Times New Roman" w:hAnsi="Arial" w:cs="Aria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4C7558D9"/>
    <w:multiLevelType w:val="hybridMultilevel"/>
    <w:tmpl w:val="94A4F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E45991"/>
    <w:multiLevelType w:val="hybridMultilevel"/>
    <w:tmpl w:val="9C2CEE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1843C6"/>
    <w:multiLevelType w:val="hybridMultilevel"/>
    <w:tmpl w:val="851A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D6788C"/>
    <w:multiLevelType w:val="hybridMultilevel"/>
    <w:tmpl w:val="676ABBD4"/>
    <w:lvl w:ilvl="0" w:tplc="9654BB34">
      <w:start w:val="1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7F5B16DB"/>
    <w:multiLevelType w:val="hybridMultilevel"/>
    <w:tmpl w:val="B7B2B8E6"/>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num w:numId="1">
    <w:abstractNumId w:val="3"/>
  </w:num>
  <w:num w:numId="2">
    <w:abstractNumId w:val="9"/>
  </w:num>
  <w:num w:numId="3">
    <w:abstractNumId w:val="5"/>
  </w:num>
  <w:num w:numId="4">
    <w:abstractNumId w:val="13"/>
  </w:num>
  <w:num w:numId="5">
    <w:abstractNumId w:val="8"/>
  </w:num>
  <w:num w:numId="6">
    <w:abstractNumId w:val="14"/>
  </w:num>
  <w:num w:numId="7">
    <w:abstractNumId w:val="6"/>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6723"/>
    <w:rsid w:val="00032F39"/>
    <w:rsid w:val="0004549F"/>
    <w:rsid w:val="00046586"/>
    <w:rsid w:val="00092212"/>
    <w:rsid w:val="00094FCC"/>
    <w:rsid w:val="0009734D"/>
    <w:rsid w:val="000A2FC4"/>
    <w:rsid w:val="000D31C7"/>
    <w:rsid w:val="00115CCD"/>
    <w:rsid w:val="00140AC7"/>
    <w:rsid w:val="00143381"/>
    <w:rsid w:val="00186BE5"/>
    <w:rsid w:val="0019138E"/>
    <w:rsid w:val="001B4251"/>
    <w:rsid w:val="001C357A"/>
    <w:rsid w:val="001D5FC1"/>
    <w:rsid w:val="0020107B"/>
    <w:rsid w:val="002035BE"/>
    <w:rsid w:val="002102F4"/>
    <w:rsid w:val="00241639"/>
    <w:rsid w:val="00263BBA"/>
    <w:rsid w:val="0026501F"/>
    <w:rsid w:val="00267984"/>
    <w:rsid w:val="002A593C"/>
    <w:rsid w:val="002B1B61"/>
    <w:rsid w:val="002B49EA"/>
    <w:rsid w:val="002B525F"/>
    <w:rsid w:val="002B78C5"/>
    <w:rsid w:val="002F0990"/>
    <w:rsid w:val="002F29E7"/>
    <w:rsid w:val="00300055"/>
    <w:rsid w:val="00306E44"/>
    <w:rsid w:val="00346A50"/>
    <w:rsid w:val="00367705"/>
    <w:rsid w:val="003747AD"/>
    <w:rsid w:val="00374E62"/>
    <w:rsid w:val="0038140C"/>
    <w:rsid w:val="003F5F56"/>
    <w:rsid w:val="00415946"/>
    <w:rsid w:val="00422842"/>
    <w:rsid w:val="00431B1A"/>
    <w:rsid w:val="004731E9"/>
    <w:rsid w:val="004C144E"/>
    <w:rsid w:val="004C64E2"/>
    <w:rsid w:val="004D2451"/>
    <w:rsid w:val="004E3282"/>
    <w:rsid w:val="004F43E7"/>
    <w:rsid w:val="0051705F"/>
    <w:rsid w:val="00587005"/>
    <w:rsid w:val="005950B7"/>
    <w:rsid w:val="005B174C"/>
    <w:rsid w:val="005D03BC"/>
    <w:rsid w:val="006572A4"/>
    <w:rsid w:val="00666F9B"/>
    <w:rsid w:val="00683E0B"/>
    <w:rsid w:val="006858EC"/>
    <w:rsid w:val="006A5042"/>
    <w:rsid w:val="006D54A2"/>
    <w:rsid w:val="006D7E9A"/>
    <w:rsid w:val="006F06A1"/>
    <w:rsid w:val="0070423B"/>
    <w:rsid w:val="007101B7"/>
    <w:rsid w:val="00755D73"/>
    <w:rsid w:val="00790742"/>
    <w:rsid w:val="0079489D"/>
    <w:rsid w:val="007C30C7"/>
    <w:rsid w:val="007F4E0E"/>
    <w:rsid w:val="00867E96"/>
    <w:rsid w:val="00874F05"/>
    <w:rsid w:val="008829DC"/>
    <w:rsid w:val="008D10D0"/>
    <w:rsid w:val="00947A82"/>
    <w:rsid w:val="0096240A"/>
    <w:rsid w:val="009632EE"/>
    <w:rsid w:val="00987814"/>
    <w:rsid w:val="009C1A67"/>
    <w:rsid w:val="009E0DCA"/>
    <w:rsid w:val="009E1EB8"/>
    <w:rsid w:val="00A03CE8"/>
    <w:rsid w:val="00A1150C"/>
    <w:rsid w:val="00A21B15"/>
    <w:rsid w:val="00A2715F"/>
    <w:rsid w:val="00AD1C42"/>
    <w:rsid w:val="00AD20DF"/>
    <w:rsid w:val="00AD6CBE"/>
    <w:rsid w:val="00AE5402"/>
    <w:rsid w:val="00AF1AB2"/>
    <w:rsid w:val="00AF6746"/>
    <w:rsid w:val="00B3281E"/>
    <w:rsid w:val="00B54EF8"/>
    <w:rsid w:val="00B74A52"/>
    <w:rsid w:val="00BB55FC"/>
    <w:rsid w:val="00BE19DE"/>
    <w:rsid w:val="00BF1EA7"/>
    <w:rsid w:val="00C01FAC"/>
    <w:rsid w:val="00C25BF5"/>
    <w:rsid w:val="00C32A19"/>
    <w:rsid w:val="00C36842"/>
    <w:rsid w:val="00C638A9"/>
    <w:rsid w:val="00C860B4"/>
    <w:rsid w:val="00CC4DA4"/>
    <w:rsid w:val="00CD6256"/>
    <w:rsid w:val="00CE5646"/>
    <w:rsid w:val="00D60F61"/>
    <w:rsid w:val="00D73B3D"/>
    <w:rsid w:val="00DB36BE"/>
    <w:rsid w:val="00DB63D3"/>
    <w:rsid w:val="00DC4788"/>
    <w:rsid w:val="00DC47B9"/>
    <w:rsid w:val="00DD6A23"/>
    <w:rsid w:val="00DE67DF"/>
    <w:rsid w:val="00DF4C92"/>
    <w:rsid w:val="00E15FFB"/>
    <w:rsid w:val="00E20938"/>
    <w:rsid w:val="00E245B9"/>
    <w:rsid w:val="00E36ED8"/>
    <w:rsid w:val="00E51855"/>
    <w:rsid w:val="00E57CC5"/>
    <w:rsid w:val="00E921FA"/>
    <w:rsid w:val="00E92EEA"/>
    <w:rsid w:val="00EA1FC1"/>
    <w:rsid w:val="00EA3C56"/>
    <w:rsid w:val="00ED6C53"/>
    <w:rsid w:val="00F153D5"/>
    <w:rsid w:val="00F76DBD"/>
    <w:rsid w:val="00F972D8"/>
    <w:rsid w:val="00FA6F71"/>
    <w:rsid w:val="00FB37E5"/>
    <w:rsid w:val="00FD18EE"/>
    <w:rsid w:val="00FD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0702">
      <w:bodyDiv w:val="1"/>
      <w:marLeft w:val="0"/>
      <w:marRight w:val="0"/>
      <w:marTop w:val="0"/>
      <w:marBottom w:val="0"/>
      <w:divBdr>
        <w:top w:val="none" w:sz="0" w:space="0" w:color="auto"/>
        <w:left w:val="none" w:sz="0" w:space="0" w:color="auto"/>
        <w:bottom w:val="none" w:sz="0" w:space="0" w:color="auto"/>
        <w:right w:val="none" w:sz="0" w:space="0" w:color="auto"/>
      </w:divBdr>
    </w:div>
    <w:div w:id="981428936">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1121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7305-C187-43F5-A92A-D08B9DDD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E2DD8AC.dotm</Template>
  <TotalTime>813</TotalTime>
  <Pages>8</Pages>
  <Words>2975</Words>
  <Characters>16196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Sarah.Claridge</cp:lastModifiedBy>
  <cp:revision>10</cp:revision>
  <cp:lastPrinted>2004-03-16T16:29:00Z</cp:lastPrinted>
  <dcterms:created xsi:type="dcterms:W3CDTF">2015-02-19T12:09:00Z</dcterms:created>
  <dcterms:modified xsi:type="dcterms:W3CDTF">2015-04-20T14:59:00Z</dcterms:modified>
</cp:coreProperties>
</file>